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95DC2" w14:textId="1ED7F63B" w:rsidR="006D3930" w:rsidRDefault="006D3930" w:rsidP="006D3930">
      <w:proofErr w:type="spellStart"/>
      <w:r>
        <w:t>Zaituni</w:t>
      </w:r>
      <w:proofErr w:type="spellEnd"/>
      <w:r>
        <w:t xml:space="preserve"> </w:t>
      </w:r>
      <w:proofErr w:type="spellStart"/>
      <w:r>
        <w:t>Nakonde</w:t>
      </w:r>
      <w:proofErr w:type="spellEnd"/>
      <w:r>
        <w:t xml:space="preserve"> Highlights</w:t>
      </w:r>
      <w:r w:rsidR="00572417" w:rsidRPr="00572417">
        <w:t xml:space="preserve"> </w:t>
      </w:r>
      <w:r w:rsidR="00572417">
        <w:t xml:space="preserve">The </w:t>
      </w:r>
      <w:r w:rsidR="00572417">
        <w:t>Central Corridor Transit Transport Facilitation Agency</w:t>
      </w:r>
      <w:r>
        <w:t xml:space="preserve"> Progress </w:t>
      </w:r>
      <w:r w:rsidR="00572417">
        <w:t xml:space="preserve">At The </w:t>
      </w:r>
      <w:r>
        <w:t>AUC's Continental Workshop</w:t>
      </w:r>
    </w:p>
    <w:p w14:paraId="708EB7EF" w14:textId="77777777" w:rsidR="006D3930" w:rsidRDefault="006D3930" w:rsidP="006D3930"/>
    <w:p w14:paraId="2E335193" w14:textId="77777777" w:rsidR="006D3930" w:rsidRDefault="006D3930" w:rsidP="006D3930">
      <w:proofErr w:type="spellStart"/>
      <w:r>
        <w:t>Zaituni</w:t>
      </w:r>
      <w:proofErr w:type="spellEnd"/>
      <w:r>
        <w:t xml:space="preserve"> </w:t>
      </w:r>
      <w:proofErr w:type="spellStart"/>
      <w:r>
        <w:t>Nakonde</w:t>
      </w:r>
      <w:proofErr w:type="spellEnd"/>
      <w:r>
        <w:t>, Director of Infrastructure Development at the Central Corridor Transit Transport Facilitation Agency (CCTTFA), spoke at the African Union Commission (AUC)’s Department of Infrastructure and Energy (IED) Continental Workshop. The event focused on the implementation of the Africa Integrated Railways Network (AIRN) and took place from 7th to 10th May 2024 in Dar es Salaam.</w:t>
      </w:r>
    </w:p>
    <w:p w14:paraId="01CD30B9" w14:textId="77777777" w:rsidR="006D3930" w:rsidRDefault="006D3930" w:rsidP="006D3930"/>
    <w:p w14:paraId="37D2E527" w14:textId="717CB965" w:rsidR="006D3930" w:rsidRDefault="006D3930" w:rsidP="006D3930">
      <w:proofErr w:type="spellStart"/>
      <w:r>
        <w:t>Zaituni</w:t>
      </w:r>
      <w:proofErr w:type="spellEnd"/>
      <w:r>
        <w:t xml:space="preserve"> highlighted the initiatives of the Central Corridor and the progress made on one of the AU’s - AIRN priority projects. The Central Corridor Transit Transport Facilitation Agency is comprised of seven countries: the Democratic Republic of Congo, Burundi, Malawi, Rwanda, Tanzania, Uganda and soon, Zambia. CCTTFA is a multilateral institution mandated to promote trade within the region through improvements in rail, road, water transport and port infrastructure development. </w:t>
      </w:r>
    </w:p>
    <w:p w14:paraId="30ADC8A3" w14:textId="77777777" w:rsidR="006D3930" w:rsidRDefault="006D3930" w:rsidP="006D3930"/>
    <w:p w14:paraId="15F6D9ED" w14:textId="57CFC20F" w:rsidR="006D3930" w:rsidRDefault="006D3930" w:rsidP="006D3930">
      <w:r>
        <w:t xml:space="preserve">Focusing on the Standard Gauge Railway (SGR), </w:t>
      </w:r>
      <w:proofErr w:type="spellStart"/>
      <w:r>
        <w:t>Zaituni</w:t>
      </w:r>
      <w:proofErr w:type="spellEnd"/>
      <w:r>
        <w:t xml:space="preserve"> detailed the various links connecting from Dar es Salaam. The Central Corridor SGR starts at the port of Dar es Salaam and connects several key points. It is set to extend to Uganda at Mwanza, to Rwanda via </w:t>
      </w:r>
      <w:proofErr w:type="spellStart"/>
      <w:r>
        <w:t>Isaka</w:t>
      </w:r>
      <w:proofErr w:type="spellEnd"/>
      <w:r>
        <w:t xml:space="preserve"> and </w:t>
      </w:r>
      <w:proofErr w:type="spellStart"/>
      <w:r>
        <w:t>Rusumo</w:t>
      </w:r>
      <w:proofErr w:type="spellEnd"/>
      <w:r>
        <w:t>, and continues to Kigali.</w:t>
      </w:r>
    </w:p>
    <w:p w14:paraId="3A13223A" w14:textId="77777777" w:rsidR="006D3930" w:rsidRDefault="006D3930" w:rsidP="006D3930"/>
    <w:p w14:paraId="42B762B6" w14:textId="61115C90" w:rsidR="006D3930" w:rsidRDefault="006D3930" w:rsidP="006D3930">
      <w:r>
        <w:t xml:space="preserve">&lt;MAP&gt; </w:t>
      </w:r>
      <w:r>
        <w:rPr>
          <w:noProof/>
        </w:rPr>
        <w:drawing>
          <wp:inline distT="0" distB="0" distL="0" distR="0" wp14:anchorId="7218F2BA" wp14:editId="44D80A91">
            <wp:extent cx="5731510" cy="3387725"/>
            <wp:effectExtent l="0" t="0" r="0" b="3175"/>
            <wp:docPr id="357668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668977" name="Picture 357668977"/>
                    <pic:cNvPicPr/>
                  </pic:nvPicPr>
                  <pic:blipFill>
                    <a:blip r:embed="rId4">
                      <a:extLst>
                        <a:ext uri="{28A0092B-C50C-407E-A947-70E740481C1C}">
                          <a14:useLocalDpi xmlns:a14="http://schemas.microsoft.com/office/drawing/2010/main" val="0"/>
                        </a:ext>
                      </a:extLst>
                    </a:blip>
                    <a:stretch>
                      <a:fillRect/>
                    </a:stretch>
                  </pic:blipFill>
                  <pic:spPr>
                    <a:xfrm>
                      <a:off x="0" y="0"/>
                      <a:ext cx="5731510" cy="3387725"/>
                    </a:xfrm>
                    <a:prstGeom prst="rect">
                      <a:avLst/>
                    </a:prstGeom>
                  </pic:spPr>
                </pic:pic>
              </a:graphicData>
            </a:graphic>
          </wp:inline>
        </w:drawing>
      </w:r>
    </w:p>
    <w:p w14:paraId="4E0B7C53" w14:textId="77777777" w:rsidR="006D3930" w:rsidRDefault="006D3930" w:rsidP="006D3930"/>
    <w:p w14:paraId="0B14EFB4" w14:textId="7E926D4C" w:rsidR="006D3930" w:rsidRDefault="006D3930" w:rsidP="006D3930">
      <w:r>
        <w:t xml:space="preserve">The blue lines on the map indicate ongoing construction, the black lines denote projects that have started but are not yet complete, and red lines represent projects still in the prefeasibility / study stage. Key sections such as Dar es Salaam to Dodoma, and then to </w:t>
      </w:r>
      <w:proofErr w:type="spellStart"/>
      <w:r>
        <w:t>Tabora</w:t>
      </w:r>
      <w:proofErr w:type="spellEnd"/>
      <w:r>
        <w:t xml:space="preserve"> and Mwanza, are already under construction and almost ready for commercial operations,  The link from </w:t>
      </w:r>
      <w:proofErr w:type="spellStart"/>
      <w:r>
        <w:t>Tabora</w:t>
      </w:r>
      <w:proofErr w:type="spellEnd"/>
      <w:r>
        <w:t xml:space="preserve"> to Kigoma is also in progress. Additionally, the Mwanza to </w:t>
      </w:r>
      <w:proofErr w:type="spellStart"/>
      <w:r>
        <w:t>Gitega</w:t>
      </w:r>
      <w:proofErr w:type="spellEnd"/>
      <w:r>
        <w:t xml:space="preserve"> link, extending to Burundi, is nearing the finalisation of </w:t>
      </w:r>
      <w:r>
        <w:lastRenderedPageBreak/>
        <w:t xml:space="preserve">procurement and construction will soon commence . The </w:t>
      </w:r>
      <w:proofErr w:type="spellStart"/>
      <w:r>
        <w:t>Isaka</w:t>
      </w:r>
      <w:proofErr w:type="spellEnd"/>
      <w:r>
        <w:t xml:space="preserve"> to </w:t>
      </w:r>
      <w:proofErr w:type="spellStart"/>
      <w:r>
        <w:t>Rusumo</w:t>
      </w:r>
      <w:proofErr w:type="spellEnd"/>
      <w:r>
        <w:t xml:space="preserve"> to Kigali section is currently in feasibility studies.</w:t>
      </w:r>
    </w:p>
    <w:p w14:paraId="3D3C7DB2" w14:textId="77777777" w:rsidR="006D3930" w:rsidRDefault="006D3930" w:rsidP="006D3930"/>
    <w:p w14:paraId="54AEDD12" w14:textId="591961C3" w:rsidR="006D3930" w:rsidRDefault="006D3930" w:rsidP="006D3930">
      <w:r>
        <w:t xml:space="preserve">The </w:t>
      </w:r>
      <w:proofErr w:type="spellStart"/>
      <w:r>
        <w:t>Makutupora</w:t>
      </w:r>
      <w:proofErr w:type="spellEnd"/>
      <w:r>
        <w:t xml:space="preserve"> to </w:t>
      </w:r>
      <w:proofErr w:type="spellStart"/>
      <w:r>
        <w:t>Tabora</w:t>
      </w:r>
      <w:proofErr w:type="spellEnd"/>
      <w:r>
        <w:t xml:space="preserve"> section is around 14% complete, while </w:t>
      </w:r>
      <w:proofErr w:type="spellStart"/>
      <w:r>
        <w:t>Tabora</w:t>
      </w:r>
      <w:proofErr w:type="spellEnd"/>
      <w:r>
        <w:t xml:space="preserve"> to </w:t>
      </w:r>
      <w:proofErr w:type="spellStart"/>
      <w:r>
        <w:t>Isaka</w:t>
      </w:r>
      <w:proofErr w:type="spellEnd"/>
      <w:r>
        <w:t xml:space="preserve"> is at 5%, and </w:t>
      </w:r>
      <w:proofErr w:type="spellStart"/>
      <w:r>
        <w:t>Isaka</w:t>
      </w:r>
      <w:proofErr w:type="spellEnd"/>
      <w:r>
        <w:t xml:space="preserve"> to Mwanza is 54% complete. The </w:t>
      </w:r>
      <w:proofErr w:type="spellStart"/>
      <w:r>
        <w:t>Uvinza</w:t>
      </w:r>
      <w:proofErr w:type="spellEnd"/>
      <w:r>
        <w:t xml:space="preserve"> to </w:t>
      </w:r>
      <w:proofErr w:type="spellStart"/>
      <w:r>
        <w:t>Musongati</w:t>
      </w:r>
      <w:proofErr w:type="spellEnd"/>
      <w:r>
        <w:t xml:space="preserve"> link's procurement is ongoing, and the </w:t>
      </w:r>
      <w:proofErr w:type="spellStart"/>
      <w:r>
        <w:t>Gitega</w:t>
      </w:r>
      <w:proofErr w:type="spellEnd"/>
      <w:r>
        <w:t xml:space="preserve"> to </w:t>
      </w:r>
      <w:proofErr w:type="spellStart"/>
      <w:r>
        <w:t>Kindu</w:t>
      </w:r>
      <w:proofErr w:type="spellEnd"/>
      <w:r>
        <w:t xml:space="preserve"> link, connecting to Congo, is in the feasibility study phase.</w:t>
      </w:r>
    </w:p>
    <w:p w14:paraId="5363D959" w14:textId="45DE15E1" w:rsidR="006D3930" w:rsidRDefault="006D3930" w:rsidP="006D3930">
      <w:r>
        <w:rPr>
          <w:noProof/>
        </w:rPr>
        <w:drawing>
          <wp:inline distT="0" distB="0" distL="0" distR="0" wp14:anchorId="73FA30ED" wp14:editId="6900F407">
            <wp:extent cx="5731510" cy="3455035"/>
            <wp:effectExtent l="0" t="0" r="0" b="0"/>
            <wp:docPr id="16010699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069961" name="Picture 1601069961"/>
                    <pic:cNvPicPr/>
                  </pic:nvPicPr>
                  <pic:blipFill>
                    <a:blip r:embed="rId5">
                      <a:extLst>
                        <a:ext uri="{28A0092B-C50C-407E-A947-70E740481C1C}">
                          <a14:useLocalDpi xmlns:a14="http://schemas.microsoft.com/office/drawing/2010/main" val="0"/>
                        </a:ext>
                      </a:extLst>
                    </a:blip>
                    <a:stretch>
                      <a:fillRect/>
                    </a:stretch>
                  </pic:blipFill>
                  <pic:spPr>
                    <a:xfrm>
                      <a:off x="0" y="0"/>
                      <a:ext cx="5731510" cy="3455035"/>
                    </a:xfrm>
                    <a:prstGeom prst="rect">
                      <a:avLst/>
                    </a:prstGeom>
                  </pic:spPr>
                </pic:pic>
              </a:graphicData>
            </a:graphic>
          </wp:inline>
        </w:drawing>
      </w:r>
    </w:p>
    <w:p w14:paraId="34EFB814" w14:textId="77777777" w:rsidR="006D3930" w:rsidRDefault="006D3930" w:rsidP="006D3930"/>
    <w:p w14:paraId="3896150E" w14:textId="7B72CB08" w:rsidR="006D3930" w:rsidRDefault="006D3930" w:rsidP="006D3930">
      <w:proofErr w:type="spellStart"/>
      <w:r>
        <w:t>Zaituni</w:t>
      </w:r>
      <w:proofErr w:type="spellEnd"/>
      <w:r>
        <w:t xml:space="preserve"> also discussed the Central Corridor's initiatives to facilitate rail development in the region. These include coordinating member states for project preparation, which involves adequate studies and designs to attract funding. The African Development Bank has committed around $600 million to fund the </w:t>
      </w:r>
      <w:proofErr w:type="spellStart"/>
      <w:r>
        <w:t>Uvinza</w:t>
      </w:r>
      <w:proofErr w:type="spellEnd"/>
      <w:r>
        <w:t xml:space="preserve"> to </w:t>
      </w:r>
      <w:proofErr w:type="spellStart"/>
      <w:r>
        <w:t>Musongati</w:t>
      </w:r>
      <w:proofErr w:type="spellEnd"/>
      <w:r>
        <w:t xml:space="preserve"> link, with $500 million allocated for the Tanzanian side and $100 million for the Burundian side. To address the financing gap on the Burundian side, CCTTFA is partnering with GIZ and AUDA </w:t>
      </w:r>
      <w:r w:rsidR="00C861BA">
        <w:t xml:space="preserve"> NEPAD </w:t>
      </w:r>
      <w:r>
        <w:t xml:space="preserve">through the </w:t>
      </w:r>
      <w:r w:rsidR="00C861BA">
        <w:t xml:space="preserve">SDM mechanism </w:t>
      </w:r>
      <w:r>
        <w:t>to attract green financing, leveraging climate rationale and carbon credit approaches.</w:t>
      </w:r>
    </w:p>
    <w:p w14:paraId="70B29F3D" w14:textId="77777777" w:rsidR="006D3930" w:rsidRDefault="006D3930" w:rsidP="006D3930"/>
    <w:p w14:paraId="0F93C93F" w14:textId="19C4491A" w:rsidR="006D3930" w:rsidRDefault="00C861BA" w:rsidP="006D3930">
      <w:r>
        <w:t>CCTTFA  is focusing on</w:t>
      </w:r>
      <w:r w:rsidR="006D3930">
        <w:t xml:space="preserve"> joint resource mobilisation to overcome the delays caused by individual countries mobilising resources independently. This approach has already been implemented with Tanzania and Burundi, and will continue with Burundi and the DRC. Engaging the private sector is also crucial, as governments alone cannot implement such large-scale projects. Private sector involvement is encouraged for first mile and last mile connectivity and rolling stock investment. Tanzania has opened its railway lines to private operators, allowing them to bring their wagons and transport cargo independently or for others at a fee.</w:t>
      </w:r>
    </w:p>
    <w:p w14:paraId="339C2086" w14:textId="77777777" w:rsidR="006D3930" w:rsidRDefault="006D3930" w:rsidP="006D3930"/>
    <w:p w14:paraId="079875B9" w14:textId="77777777" w:rsidR="006D3930" w:rsidRDefault="006D3930" w:rsidP="006D3930">
      <w:r>
        <w:t xml:space="preserve">Capacity building is another focus area, especially for countries like Rwanda and Burundi that are developing their rail networks for the first time. The Central Corridor </w:t>
      </w:r>
      <w:r>
        <w:lastRenderedPageBreak/>
        <w:t>has programmes for technical teams from these countries to gain experiential learning through attachments to ongoing construction projects.</w:t>
      </w:r>
    </w:p>
    <w:p w14:paraId="7EE8E0CB" w14:textId="77777777" w:rsidR="006D3930" w:rsidRDefault="006D3930" w:rsidP="006D3930"/>
    <w:p w14:paraId="4704BA7D" w14:textId="77777777" w:rsidR="006D3930" w:rsidRDefault="006D3930" w:rsidP="006D3930">
      <w:r>
        <w:t xml:space="preserve">Lastly, </w:t>
      </w:r>
      <w:proofErr w:type="spellStart"/>
      <w:r>
        <w:t>Zaituni</w:t>
      </w:r>
      <w:proofErr w:type="spellEnd"/>
      <w:r>
        <w:t xml:space="preserve"> mentioned an agreement to undertake a study that will guide member states on promoting a modal shift from road to rail. Currently, road transport dominates, but rail transport offers a more cost-effective and efficient alternative. This study aims to provide strategies to facilitate this transition, enhancing the overall transport infrastructure within the region.</w:t>
      </w:r>
    </w:p>
    <w:p w14:paraId="3C7AE538" w14:textId="77777777" w:rsidR="00572417" w:rsidRDefault="00572417" w:rsidP="006D3930">
      <w:pPr>
        <w:pBdr>
          <w:bottom w:val="single" w:sz="12" w:space="1" w:color="auto"/>
        </w:pBdr>
      </w:pPr>
    </w:p>
    <w:p w14:paraId="323F70C1" w14:textId="77777777" w:rsidR="00572417" w:rsidRDefault="00572417" w:rsidP="006D3930"/>
    <w:p w14:paraId="1D92F224" w14:textId="3E6CBBE2" w:rsidR="00572417" w:rsidRDefault="00572417" w:rsidP="00572417">
      <w:pPr>
        <w:pStyle w:val="NormalWeb"/>
      </w:pPr>
      <w:r>
        <w:rPr>
          <w:rStyle w:val="Strong"/>
          <w:rFonts w:eastAsiaTheme="majorEastAsia"/>
        </w:rPr>
        <w:t>SEO Meta Keywords:</w:t>
      </w:r>
      <w:r>
        <w:t xml:space="preserve"> </w:t>
      </w:r>
      <w:proofErr w:type="spellStart"/>
      <w:r>
        <w:t>Zaituni</w:t>
      </w:r>
      <w:proofErr w:type="spellEnd"/>
      <w:r>
        <w:t xml:space="preserve"> </w:t>
      </w:r>
      <w:proofErr w:type="spellStart"/>
      <w:r>
        <w:t>Nakonde</w:t>
      </w:r>
      <w:proofErr w:type="spellEnd"/>
      <w:r>
        <w:t>, Central Corridor Transit Transport Facilitation Agency, CCTTFA, African Union Commission, AUC, Department of Infrastructure and Energy, IED, Africa Integrated Railways Network, AIRN, rail infrastructure, regional connectivity, Standard Gauge Railway, SGR, Dar es Salaam, trade facilitation, transport infrastructure, green financing, modal shift</w:t>
      </w:r>
    </w:p>
    <w:p w14:paraId="29600C25" w14:textId="6C70AB36" w:rsidR="00572417" w:rsidRDefault="00572417" w:rsidP="00572417">
      <w:pPr>
        <w:pStyle w:val="NormalWeb"/>
      </w:pPr>
      <w:r>
        <w:rPr>
          <w:rStyle w:val="Strong"/>
          <w:rFonts w:eastAsiaTheme="majorEastAsia"/>
        </w:rPr>
        <w:t>SEO Meta Page Description:</w:t>
      </w:r>
      <w:r>
        <w:t xml:space="preserve"> </w:t>
      </w:r>
      <w:proofErr w:type="spellStart"/>
      <w:r>
        <w:t>Zaituni</w:t>
      </w:r>
      <w:proofErr w:type="spellEnd"/>
      <w:r>
        <w:t xml:space="preserve"> </w:t>
      </w:r>
      <w:proofErr w:type="spellStart"/>
      <w:r>
        <w:t>Nakonde</w:t>
      </w:r>
      <w:proofErr w:type="spellEnd"/>
      <w:r>
        <w:t xml:space="preserve"> of the Central Corridor Transit Transport Facilitation Agency highlights progress on the AU’s AIRN priority projects at the AUC’s Continental Workshop. Discover the advancements in rail, road, and port infrastructure across the Central Corridor.</w:t>
      </w:r>
    </w:p>
    <w:p w14:paraId="64BEC2B4" w14:textId="396515DA" w:rsidR="00572417" w:rsidRDefault="00572417" w:rsidP="00572417">
      <w:pPr>
        <w:pStyle w:val="NormalWeb"/>
      </w:pPr>
      <w:r>
        <w:rPr>
          <w:rStyle w:val="Strong"/>
          <w:rFonts w:eastAsiaTheme="majorEastAsia"/>
        </w:rPr>
        <w:t>SEO Title:</w:t>
      </w:r>
      <w:r>
        <w:t xml:space="preserve"> </w:t>
      </w:r>
      <w:proofErr w:type="spellStart"/>
      <w:r>
        <w:t>Zaituni</w:t>
      </w:r>
      <w:proofErr w:type="spellEnd"/>
      <w:r>
        <w:t xml:space="preserve"> </w:t>
      </w:r>
      <w:proofErr w:type="spellStart"/>
      <w:r>
        <w:t>Nakonde</w:t>
      </w:r>
      <w:proofErr w:type="spellEnd"/>
      <w:r>
        <w:t xml:space="preserve"> Highlights Central Corridor Progress at AUC's Continental Workshop</w:t>
      </w:r>
    </w:p>
    <w:p w14:paraId="0B07C8C0" w14:textId="77777777" w:rsidR="00572417" w:rsidRDefault="00572417" w:rsidP="00572417">
      <w:pPr>
        <w:pStyle w:val="NormalWeb"/>
      </w:pPr>
      <w:r w:rsidRPr="00572417">
        <w:rPr>
          <w:b/>
          <w:bCs/>
        </w:rPr>
        <w:t xml:space="preserve">Social Media: </w:t>
      </w:r>
      <w:r>
        <w:rPr>
          <w:b/>
          <w:bCs/>
        </w:rPr>
        <w:t xml:space="preserve"> </w:t>
      </w:r>
      <w:r>
        <w:t xml:space="preserve">At the African Union Commission’s Department of Infrastructure and Energy Continental Workshop on the Africa Integrated Railways Network, </w:t>
      </w:r>
      <w:proofErr w:type="spellStart"/>
      <w:r>
        <w:t>Zaituni</w:t>
      </w:r>
      <w:proofErr w:type="spellEnd"/>
      <w:r>
        <w:t xml:space="preserve"> </w:t>
      </w:r>
      <w:proofErr w:type="spellStart"/>
      <w:r>
        <w:t>Nakonde</w:t>
      </w:r>
      <w:proofErr w:type="spellEnd"/>
      <w:r>
        <w:t xml:space="preserve"> from </w:t>
      </w:r>
      <w:r>
        <w:t xml:space="preserve">the </w:t>
      </w:r>
      <w:r>
        <w:t>Central Corridor Transit Transport Facilitation Agency</w:t>
      </w:r>
      <w:r>
        <w:t xml:space="preserve"> (</w:t>
      </w:r>
      <w:r>
        <w:t>CCTTFA</w:t>
      </w:r>
      <w:r>
        <w:t>)</w:t>
      </w:r>
      <w:r>
        <w:t xml:space="preserve"> discussed the progress of the Central Corridor's rail initiatives, including the Standard Gauge Railway and regional connectivity projects. Discover more about these developments here: </w:t>
      </w:r>
    </w:p>
    <w:p w14:paraId="660E0915" w14:textId="79B71CA4" w:rsidR="00572417" w:rsidRDefault="00572417" w:rsidP="00572417">
      <w:pPr>
        <w:pStyle w:val="NormalWeb"/>
      </w:pPr>
      <w:r>
        <w:t xml:space="preserve">#RailwayDevelopment #CentralCorridor #RegionalConnectivity </w:t>
      </w:r>
      <w:r>
        <w:t>#rail #transport #railway #DRC #</w:t>
      </w:r>
      <w:r>
        <w:t>Burundi</w:t>
      </w:r>
      <w:r>
        <w:t xml:space="preserve"> #</w:t>
      </w:r>
      <w:r>
        <w:t>Malawi</w:t>
      </w:r>
      <w:r>
        <w:t xml:space="preserve"> #</w:t>
      </w:r>
      <w:r>
        <w:t>Rwanda</w:t>
      </w:r>
      <w:r>
        <w:t xml:space="preserve"> #</w:t>
      </w:r>
      <w:r>
        <w:t>Tanzania</w:t>
      </w:r>
      <w:r>
        <w:t xml:space="preserve"> #</w:t>
      </w:r>
      <w:r>
        <w:t xml:space="preserve">Uganda </w:t>
      </w:r>
      <w:r>
        <w:t>#</w:t>
      </w:r>
      <w:r>
        <w:t>Zambia</w:t>
      </w:r>
      <w:r>
        <w:t xml:space="preserve"> </w:t>
      </w:r>
    </w:p>
    <w:p w14:paraId="2E8A5F0C" w14:textId="77777777" w:rsidR="00572417" w:rsidRDefault="00572417" w:rsidP="00572417">
      <w:pPr>
        <w:pStyle w:val="NormalWeb"/>
      </w:pPr>
    </w:p>
    <w:p w14:paraId="4DF25E07" w14:textId="77777777" w:rsidR="00572417" w:rsidRDefault="00572417" w:rsidP="00572417">
      <w:pPr>
        <w:pStyle w:val="NormalWeb"/>
      </w:pPr>
    </w:p>
    <w:p w14:paraId="4A417294" w14:textId="77777777" w:rsidR="00572417" w:rsidRPr="00572417" w:rsidRDefault="00572417" w:rsidP="00572417">
      <w:pPr>
        <w:pStyle w:val="NormalWeb"/>
        <w:rPr>
          <w:b/>
          <w:bCs/>
        </w:rPr>
      </w:pPr>
    </w:p>
    <w:p w14:paraId="046B77EA" w14:textId="77777777" w:rsidR="00572417" w:rsidRDefault="00572417" w:rsidP="006D3930"/>
    <w:p w14:paraId="1B733916" w14:textId="77777777" w:rsidR="006D3930" w:rsidRDefault="006D3930" w:rsidP="006D3930"/>
    <w:p w14:paraId="2E61B525" w14:textId="77777777" w:rsidR="006D3930" w:rsidRDefault="006D3930" w:rsidP="006D3930"/>
    <w:p w14:paraId="756F1019" w14:textId="77777777" w:rsidR="006D3930" w:rsidRDefault="006D3930" w:rsidP="006D3930"/>
    <w:p w14:paraId="40C9901C" w14:textId="77777777" w:rsidR="006D3930" w:rsidRDefault="006D3930" w:rsidP="006D3930"/>
    <w:p w14:paraId="0FAA53C6" w14:textId="77777777" w:rsidR="006D3930" w:rsidRDefault="006D3930" w:rsidP="006D3930"/>
    <w:p w14:paraId="70CEC29B" w14:textId="77777777" w:rsidR="00334AC9" w:rsidRPr="006D3930" w:rsidRDefault="00334AC9" w:rsidP="006D3930"/>
    <w:sectPr w:rsidR="00334AC9" w:rsidRPr="006D393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930"/>
    <w:rsid w:val="00334AC9"/>
    <w:rsid w:val="00572417"/>
    <w:rsid w:val="006D3930"/>
    <w:rsid w:val="00BC5B48"/>
    <w:rsid w:val="00C861BA"/>
    <w:rsid w:val="00F647A3"/>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4:docId w14:val="6A44F390"/>
  <w15:chartTrackingRefBased/>
  <w15:docId w15:val="{D9A04C97-7F3C-D44B-BE61-60E28ADCB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Z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D393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D393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D393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D393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D393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D393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393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393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393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93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D393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D393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D393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D393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D39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39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39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3930"/>
    <w:rPr>
      <w:rFonts w:eastAsiaTheme="majorEastAsia" w:cstheme="majorBidi"/>
      <w:color w:val="272727" w:themeColor="text1" w:themeTint="D8"/>
    </w:rPr>
  </w:style>
  <w:style w:type="paragraph" w:styleId="Title">
    <w:name w:val="Title"/>
    <w:basedOn w:val="Normal"/>
    <w:next w:val="Normal"/>
    <w:link w:val="TitleChar"/>
    <w:uiPriority w:val="10"/>
    <w:qFormat/>
    <w:rsid w:val="006D393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39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393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39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393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D3930"/>
    <w:rPr>
      <w:i/>
      <w:iCs/>
      <w:color w:val="404040" w:themeColor="text1" w:themeTint="BF"/>
    </w:rPr>
  </w:style>
  <w:style w:type="paragraph" w:styleId="ListParagraph">
    <w:name w:val="List Paragraph"/>
    <w:basedOn w:val="Normal"/>
    <w:uiPriority w:val="34"/>
    <w:qFormat/>
    <w:rsid w:val="006D3930"/>
    <w:pPr>
      <w:ind w:left="720"/>
      <w:contextualSpacing/>
    </w:pPr>
  </w:style>
  <w:style w:type="character" w:styleId="IntenseEmphasis">
    <w:name w:val="Intense Emphasis"/>
    <w:basedOn w:val="DefaultParagraphFont"/>
    <w:uiPriority w:val="21"/>
    <w:qFormat/>
    <w:rsid w:val="006D3930"/>
    <w:rPr>
      <w:i/>
      <w:iCs/>
      <w:color w:val="0F4761" w:themeColor="accent1" w:themeShade="BF"/>
    </w:rPr>
  </w:style>
  <w:style w:type="paragraph" w:styleId="IntenseQuote">
    <w:name w:val="Intense Quote"/>
    <w:basedOn w:val="Normal"/>
    <w:next w:val="Normal"/>
    <w:link w:val="IntenseQuoteChar"/>
    <w:uiPriority w:val="30"/>
    <w:qFormat/>
    <w:rsid w:val="006D39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D3930"/>
    <w:rPr>
      <w:i/>
      <w:iCs/>
      <w:color w:val="0F4761" w:themeColor="accent1" w:themeShade="BF"/>
    </w:rPr>
  </w:style>
  <w:style w:type="character" w:styleId="IntenseReference">
    <w:name w:val="Intense Reference"/>
    <w:basedOn w:val="DefaultParagraphFont"/>
    <w:uiPriority w:val="32"/>
    <w:qFormat/>
    <w:rsid w:val="006D3930"/>
    <w:rPr>
      <w:b/>
      <w:bCs/>
      <w:smallCaps/>
      <w:color w:val="0F4761" w:themeColor="accent1" w:themeShade="BF"/>
      <w:spacing w:val="5"/>
    </w:rPr>
  </w:style>
  <w:style w:type="paragraph" w:styleId="NormalWeb">
    <w:name w:val="Normal (Web)"/>
    <w:basedOn w:val="Normal"/>
    <w:uiPriority w:val="99"/>
    <w:unhideWhenUsed/>
    <w:rsid w:val="00572417"/>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5724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091280">
      <w:bodyDiv w:val="1"/>
      <w:marLeft w:val="0"/>
      <w:marRight w:val="0"/>
      <w:marTop w:val="0"/>
      <w:marBottom w:val="0"/>
      <w:divBdr>
        <w:top w:val="none" w:sz="0" w:space="0" w:color="auto"/>
        <w:left w:val="none" w:sz="0" w:space="0" w:color="auto"/>
        <w:bottom w:val="none" w:sz="0" w:space="0" w:color="auto"/>
        <w:right w:val="none" w:sz="0" w:space="0" w:color="auto"/>
      </w:divBdr>
      <w:divsChild>
        <w:div w:id="185292210">
          <w:marLeft w:val="0"/>
          <w:marRight w:val="0"/>
          <w:marTop w:val="0"/>
          <w:marBottom w:val="0"/>
          <w:divBdr>
            <w:top w:val="single" w:sz="2" w:space="0" w:color="E3E3E3"/>
            <w:left w:val="single" w:sz="2" w:space="0" w:color="E3E3E3"/>
            <w:bottom w:val="single" w:sz="2" w:space="0" w:color="E3E3E3"/>
            <w:right w:val="single" w:sz="2" w:space="0" w:color="E3E3E3"/>
          </w:divBdr>
          <w:divsChild>
            <w:div w:id="1431856809">
              <w:marLeft w:val="0"/>
              <w:marRight w:val="0"/>
              <w:marTop w:val="0"/>
              <w:marBottom w:val="0"/>
              <w:divBdr>
                <w:top w:val="single" w:sz="2" w:space="0" w:color="E3E3E3"/>
                <w:left w:val="single" w:sz="2" w:space="0" w:color="E3E3E3"/>
                <w:bottom w:val="single" w:sz="2" w:space="0" w:color="E3E3E3"/>
                <w:right w:val="single" w:sz="2" w:space="0" w:color="E3E3E3"/>
              </w:divBdr>
              <w:divsChild>
                <w:div w:id="1178497328">
                  <w:marLeft w:val="0"/>
                  <w:marRight w:val="0"/>
                  <w:marTop w:val="0"/>
                  <w:marBottom w:val="0"/>
                  <w:divBdr>
                    <w:top w:val="single" w:sz="2" w:space="2" w:color="E3E3E3"/>
                    <w:left w:val="single" w:sz="2" w:space="0" w:color="E3E3E3"/>
                    <w:bottom w:val="single" w:sz="2" w:space="0" w:color="E3E3E3"/>
                    <w:right w:val="single" w:sz="2" w:space="0" w:color="E3E3E3"/>
                  </w:divBdr>
                  <w:divsChild>
                    <w:div w:id="11172880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776629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826</Words>
  <Characters>4712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Phillippa Dean</dc:creator>
  <cp:keywords/>
  <dc:description/>
  <cp:lastModifiedBy>Phillippa Dean</cp:lastModifiedBy>
  <cp:revision>2</cp:revision>
  <dcterms:created xsi:type="dcterms:W3CDTF">2024-06-07T14:28:00Z</dcterms:created>
  <dcterms:modified xsi:type="dcterms:W3CDTF">2024-06-07T14:28:00Z</dcterms:modified>
</cp:coreProperties>
</file>