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>
          <w:spacing w:val="-2"/>
        </w:rPr>
        <w:t>TANZANIA</w:t>
      </w:r>
      <w:r>
        <w:rPr>
          <w:spacing w:val="-2"/>
          <w:sz w:val="40"/>
        </w:rPr>
        <w:t>-</w:t>
      </w:r>
      <w:r>
        <w:rPr>
          <w:spacing w:val="-2"/>
        </w:rPr>
        <w:t>ZAMBIA</w:t>
      </w:r>
      <w:r>
        <w:rPr>
          <w:spacing w:val="1"/>
        </w:rPr>
        <w:t> </w:t>
      </w:r>
      <w:r>
        <w:rPr>
          <w:spacing w:val="-2"/>
        </w:rPr>
        <w:t>RAILWAY</w:t>
      </w:r>
      <w:r>
        <w:rPr>
          <w:spacing w:val="2"/>
        </w:rPr>
        <w:t> </w:t>
      </w:r>
      <w:r>
        <w:rPr>
          <w:spacing w:val="-2"/>
        </w:rPr>
        <w:t>AUTHORITY</w:t>
      </w:r>
    </w:p>
    <w:p>
      <w:pPr>
        <w:spacing w:before="71"/>
        <w:ind w:left="252" w:right="268" w:firstLine="0"/>
        <w:jc w:val="center"/>
        <w:rPr>
          <w:rFonts w:ascii="TimesNewRomanPS-BoldItalicMT"/>
          <w:b/>
          <w:i/>
          <w:sz w:val="32"/>
        </w:rPr>
      </w:pPr>
      <w:r>
        <w:rPr>
          <w:rFonts w:ascii="TimesNewRomanPS-BoldItalicMT"/>
          <w:b/>
          <w:i/>
          <w:color w:val="38761D"/>
          <w:sz w:val="32"/>
        </w:rPr>
        <w:t>Head</w:t>
      </w:r>
      <w:r>
        <w:rPr>
          <w:rFonts w:ascii="TimesNewRomanPS-BoldItalicMT"/>
          <w:b/>
          <w:i/>
          <w:color w:val="38761D"/>
          <w:spacing w:val="-5"/>
          <w:sz w:val="32"/>
        </w:rPr>
        <w:t> </w:t>
      </w:r>
      <w:r>
        <w:rPr>
          <w:rFonts w:ascii="TimesNewRomanPS-BoldItalicMT"/>
          <w:b/>
          <w:i/>
          <w:color w:val="38761D"/>
          <w:spacing w:val="-2"/>
          <w:sz w:val="32"/>
        </w:rPr>
        <w:t>Office</w:t>
      </w:r>
    </w:p>
    <w:p>
      <w:pPr>
        <w:pStyle w:val="BodyText"/>
        <w:spacing w:before="1"/>
        <w:rPr>
          <w:rFonts w:ascii="TimesNewRomanPS-BoldItalicMT"/>
          <w:b/>
          <w:i/>
          <w:sz w:val="39"/>
        </w:rPr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COMMUNIQUE</w:t>
      </w:r>
    </w:p>
    <w:p>
      <w:pPr>
        <w:spacing w:line="254" w:lineRule="auto" w:before="137"/>
        <w:ind w:left="252" w:right="270" w:firstLine="0"/>
        <w:jc w:val="center"/>
        <w:rPr>
          <w:b/>
          <w:sz w:val="24"/>
        </w:rPr>
      </w:pPr>
      <w:r>
        <w:rPr>
          <w:b/>
          <w:w w:val="80"/>
          <w:sz w:val="24"/>
          <w:u w:val="single"/>
        </w:rPr>
        <w:t>FOR</w:t>
      </w:r>
      <w:r>
        <w:rPr>
          <w:b/>
          <w:sz w:val="24"/>
          <w:u w:val="single"/>
        </w:rPr>
        <w:t> </w:t>
      </w:r>
      <w:r>
        <w:rPr>
          <w:b/>
          <w:w w:val="80"/>
          <w:sz w:val="24"/>
          <w:u w:val="single"/>
        </w:rPr>
        <w:t>THE</w:t>
      </w:r>
      <w:r>
        <w:rPr>
          <w:b/>
          <w:sz w:val="24"/>
          <w:u w:val="single"/>
        </w:rPr>
        <w:t> </w:t>
      </w:r>
      <w:r>
        <w:rPr>
          <w:b/>
          <w:w w:val="80"/>
          <w:sz w:val="24"/>
          <w:u w:val="single"/>
        </w:rPr>
        <w:t>MEETING</w:t>
      </w:r>
      <w:r>
        <w:rPr>
          <w:b/>
          <w:sz w:val="24"/>
          <w:u w:val="single"/>
        </w:rPr>
        <w:t> </w:t>
      </w:r>
      <w:r>
        <w:rPr>
          <w:b/>
          <w:w w:val="80"/>
          <w:sz w:val="24"/>
          <w:u w:val="single"/>
        </w:rPr>
        <w:t>OF</w:t>
      </w:r>
      <w:r>
        <w:rPr>
          <w:b/>
          <w:sz w:val="24"/>
          <w:u w:val="single"/>
        </w:rPr>
        <w:t> </w:t>
      </w:r>
      <w:r>
        <w:rPr>
          <w:b/>
          <w:w w:val="80"/>
          <w:sz w:val="24"/>
          <w:u w:val="single"/>
        </w:rPr>
        <w:t>THE</w:t>
      </w:r>
      <w:r>
        <w:rPr>
          <w:b/>
          <w:sz w:val="24"/>
          <w:u w:val="single"/>
        </w:rPr>
        <w:t> </w:t>
      </w:r>
      <w:r>
        <w:rPr>
          <w:b/>
          <w:w w:val="80"/>
          <w:sz w:val="24"/>
          <w:u w:val="single"/>
        </w:rPr>
        <w:t>TANZANIA-ZAMBIA</w:t>
      </w:r>
      <w:r>
        <w:rPr>
          <w:b/>
          <w:sz w:val="24"/>
          <w:u w:val="single"/>
        </w:rPr>
        <w:t> </w:t>
      </w:r>
      <w:r>
        <w:rPr>
          <w:b/>
          <w:w w:val="80"/>
          <w:sz w:val="24"/>
          <w:u w:val="single"/>
        </w:rPr>
        <w:t>RAILWAY</w:t>
      </w:r>
      <w:r>
        <w:rPr>
          <w:b/>
          <w:sz w:val="24"/>
          <w:u w:val="single"/>
        </w:rPr>
        <w:t> </w:t>
      </w:r>
      <w:r>
        <w:rPr>
          <w:b/>
          <w:w w:val="80"/>
          <w:sz w:val="24"/>
          <w:u w:val="single"/>
        </w:rPr>
        <w:t>AUTHORITY</w:t>
      </w:r>
      <w:r>
        <w:rPr>
          <w:b/>
          <w:sz w:val="24"/>
          <w:u w:val="single"/>
        </w:rPr>
        <w:t> </w:t>
      </w:r>
      <w:r>
        <w:rPr>
          <w:b/>
          <w:w w:val="80"/>
          <w:sz w:val="24"/>
          <w:u w:val="single"/>
        </w:rPr>
        <w:t>(TAZARA)</w:t>
      </w:r>
      <w:r>
        <w:rPr>
          <w:b/>
          <w:sz w:val="24"/>
          <w:u w:val="single"/>
        </w:rPr>
        <w:t> </w:t>
      </w:r>
      <w:r>
        <w:rPr>
          <w:b/>
          <w:w w:val="80"/>
          <w:sz w:val="24"/>
          <w:u w:val="single"/>
        </w:rPr>
        <w:t>BOARD</w:t>
      </w:r>
      <w:r>
        <w:rPr>
          <w:b/>
          <w:sz w:val="24"/>
        </w:rPr>
        <w:t> </w:t>
      </w:r>
      <w:r>
        <w:rPr>
          <w:b/>
          <w:w w:val="80"/>
          <w:sz w:val="24"/>
        </w:rPr>
        <w:t>OF</w:t>
      </w:r>
      <w:r>
        <w:rPr>
          <w:b/>
          <w:spacing w:val="40"/>
          <w:sz w:val="24"/>
        </w:rPr>
        <w:t> </w:t>
      </w:r>
      <w:r>
        <w:rPr>
          <w:b/>
          <w:w w:val="85"/>
          <w:sz w:val="24"/>
          <w:u w:val="single"/>
        </w:rPr>
        <w:t>DIRECTORS</w:t>
      </w:r>
      <w:r>
        <w:rPr>
          <w:b/>
          <w:spacing w:val="-5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HELD</w:t>
      </w:r>
      <w:r>
        <w:rPr>
          <w:b/>
          <w:spacing w:val="-5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VIRTUALLY</w:t>
      </w:r>
      <w:r>
        <w:rPr>
          <w:b/>
          <w:spacing w:val="-5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ON</w:t>
      </w:r>
      <w:r>
        <w:rPr>
          <w:b/>
          <w:spacing w:val="-5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31</w:t>
      </w:r>
      <w:r>
        <w:rPr>
          <w:b/>
          <w:spacing w:val="-5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OCTOBER</w:t>
      </w:r>
      <w:r>
        <w:rPr>
          <w:b/>
          <w:spacing w:val="-5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2023</w:t>
      </w:r>
    </w:p>
    <w:p>
      <w:pPr>
        <w:pStyle w:val="BodyText"/>
        <w:spacing w:line="254" w:lineRule="auto" w:before="125"/>
        <w:ind w:left="100" w:right="117"/>
        <w:jc w:val="both"/>
      </w:pPr>
      <w:r>
        <w:rPr>
          <w:spacing w:val="-6"/>
        </w:rPr>
        <w:t>On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31st</w:t>
      </w:r>
      <w:r>
        <w:rPr>
          <w:spacing w:val="-7"/>
        </w:rPr>
        <w:t> </w:t>
      </w:r>
      <w:r>
        <w:rPr>
          <w:spacing w:val="-6"/>
        </w:rPr>
        <w:t>of</w:t>
      </w:r>
      <w:r>
        <w:rPr>
          <w:spacing w:val="-7"/>
        </w:rPr>
        <w:t> </w:t>
      </w:r>
      <w:r>
        <w:rPr>
          <w:spacing w:val="-6"/>
        </w:rPr>
        <w:t>October</w:t>
      </w:r>
      <w:r>
        <w:rPr>
          <w:spacing w:val="-7"/>
        </w:rPr>
        <w:t> </w:t>
      </w:r>
      <w:r>
        <w:rPr>
          <w:spacing w:val="-6"/>
        </w:rPr>
        <w:t>2023,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Tanzania-Zambia</w:t>
      </w:r>
      <w:r>
        <w:rPr>
          <w:spacing w:val="-7"/>
        </w:rPr>
        <w:t> </w:t>
      </w:r>
      <w:r>
        <w:rPr>
          <w:spacing w:val="-6"/>
        </w:rPr>
        <w:t>Railway</w:t>
      </w:r>
      <w:r>
        <w:rPr>
          <w:spacing w:val="-7"/>
        </w:rPr>
        <w:t> </w:t>
      </w:r>
      <w:r>
        <w:rPr>
          <w:spacing w:val="-6"/>
        </w:rPr>
        <w:t>Authority</w:t>
      </w:r>
      <w:r>
        <w:rPr>
          <w:spacing w:val="-7"/>
        </w:rPr>
        <w:t> </w:t>
      </w:r>
      <w:r>
        <w:rPr>
          <w:spacing w:val="-6"/>
        </w:rPr>
        <w:t>(TAZARA)</w:t>
      </w:r>
      <w:r>
        <w:rPr>
          <w:spacing w:val="-7"/>
        </w:rPr>
        <w:t> </w:t>
      </w:r>
      <w:r>
        <w:rPr>
          <w:spacing w:val="-6"/>
        </w:rPr>
        <w:t>Board</w:t>
      </w:r>
      <w:r>
        <w:rPr>
          <w:spacing w:val="-7"/>
        </w:rPr>
        <w:t> </w:t>
      </w:r>
      <w:r>
        <w:rPr>
          <w:spacing w:val="-6"/>
        </w:rPr>
        <w:t>of </w:t>
      </w:r>
      <w:r>
        <w:rPr>
          <w:w w:val="90"/>
        </w:rPr>
        <w:t>Directors convened, virtually. The Board comprised Mr. Stephen Mbewe (representing Eng. Fredrick Mwalusaka) and Prof. Godius W. Kahyarara, the Permanent Secretaries responsible </w:t>
      </w:r>
      <w:r>
        <w:rPr/>
        <w:t>for Transport in Zambia and Tanzania, sitting as Chairperson and Co-Chairperson, </w:t>
      </w:r>
      <w:r>
        <w:rPr>
          <w:w w:val="90"/>
        </w:rPr>
        <w:t>respectively, and Prof. Razack Lokina, Mrs. Rukia Shamte and Mrs. Irene Mwamba Lumbwe, </w:t>
      </w:r>
      <w:r>
        <w:rPr>
          <w:spacing w:val="-2"/>
        </w:rPr>
        <w:t>as</w:t>
      </w:r>
      <w:r>
        <w:rPr>
          <w:spacing w:val="-15"/>
        </w:rPr>
        <w:t> </w:t>
      </w:r>
      <w:r>
        <w:rPr>
          <w:spacing w:val="-2"/>
        </w:rPr>
        <w:t>Board</w:t>
      </w:r>
      <w:r>
        <w:rPr>
          <w:spacing w:val="-15"/>
        </w:rPr>
        <w:t> </w:t>
      </w:r>
      <w:r>
        <w:rPr>
          <w:spacing w:val="-2"/>
        </w:rPr>
        <w:t>Members</w:t>
      </w:r>
      <w:r>
        <w:rPr>
          <w:spacing w:val="-14"/>
        </w:rPr>
        <w:t> </w:t>
      </w:r>
      <w:r>
        <w:rPr>
          <w:spacing w:val="-2"/>
        </w:rPr>
        <w:t>from</w:t>
      </w:r>
      <w:r>
        <w:rPr>
          <w:spacing w:val="-15"/>
        </w:rPr>
        <w:t> </w:t>
      </w:r>
      <w:r>
        <w:rPr>
          <w:spacing w:val="-2"/>
        </w:rPr>
        <w:t>both</w:t>
      </w:r>
      <w:r>
        <w:rPr>
          <w:spacing w:val="-15"/>
        </w:rPr>
        <w:t> </w:t>
      </w:r>
      <w:r>
        <w:rPr>
          <w:spacing w:val="-2"/>
        </w:rPr>
        <w:t>countries.</w:t>
      </w:r>
    </w:p>
    <w:p>
      <w:pPr>
        <w:pStyle w:val="BodyText"/>
        <w:spacing w:line="254" w:lineRule="auto" w:before="122"/>
        <w:ind w:left="100" w:right="142"/>
        <w:jc w:val="both"/>
      </w:pP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Board</w:t>
      </w:r>
      <w:r>
        <w:rPr>
          <w:spacing w:val="-6"/>
          <w:w w:val="90"/>
        </w:rPr>
        <w:t> </w:t>
      </w:r>
      <w:r>
        <w:rPr>
          <w:w w:val="90"/>
        </w:rPr>
        <w:t>discussed</w:t>
      </w:r>
      <w:r>
        <w:rPr>
          <w:spacing w:val="-6"/>
          <w:w w:val="90"/>
        </w:rPr>
        <w:t> </w:t>
      </w:r>
      <w:r>
        <w:rPr>
          <w:w w:val="90"/>
        </w:rPr>
        <w:t>various</w:t>
      </w:r>
      <w:r>
        <w:rPr>
          <w:spacing w:val="-6"/>
          <w:w w:val="90"/>
        </w:rPr>
        <w:t> </w:t>
      </w:r>
      <w:r>
        <w:rPr>
          <w:w w:val="90"/>
        </w:rPr>
        <w:t>matters</w:t>
      </w:r>
      <w:r>
        <w:rPr>
          <w:spacing w:val="-6"/>
          <w:w w:val="90"/>
        </w:rPr>
        <w:t> </w:t>
      </w:r>
      <w:r>
        <w:rPr>
          <w:w w:val="90"/>
        </w:rPr>
        <w:t>concerning</w:t>
      </w:r>
      <w:r>
        <w:rPr>
          <w:spacing w:val="-6"/>
          <w:w w:val="90"/>
        </w:rPr>
        <w:t> </w:t>
      </w:r>
      <w:r>
        <w:rPr>
          <w:w w:val="90"/>
        </w:rPr>
        <w:t>TAZARA's</w:t>
      </w:r>
      <w:r>
        <w:rPr>
          <w:spacing w:val="-6"/>
          <w:w w:val="90"/>
        </w:rPr>
        <w:t> </w:t>
      </w:r>
      <w:r>
        <w:rPr>
          <w:w w:val="90"/>
        </w:rPr>
        <w:t>operations</w:t>
      </w:r>
      <w:r>
        <w:rPr>
          <w:spacing w:val="-6"/>
          <w:w w:val="90"/>
        </w:rPr>
        <w:t> </w:t>
      </w:r>
      <w:r>
        <w:rPr>
          <w:w w:val="90"/>
        </w:rPr>
        <w:t>and</w:t>
      </w:r>
      <w:r>
        <w:rPr>
          <w:spacing w:val="-6"/>
          <w:w w:val="90"/>
        </w:rPr>
        <w:t> </w:t>
      </w:r>
      <w:r>
        <w:rPr>
          <w:w w:val="90"/>
        </w:rPr>
        <w:t>agreed</w:t>
      </w:r>
      <w:r>
        <w:rPr>
          <w:spacing w:val="-6"/>
          <w:w w:val="90"/>
        </w:rPr>
        <w:t> </w:t>
      </w:r>
      <w:r>
        <w:rPr>
          <w:w w:val="90"/>
        </w:rPr>
        <w:t>on</w:t>
      </w:r>
      <w:r>
        <w:rPr>
          <w:spacing w:val="-6"/>
          <w:w w:val="90"/>
        </w:rPr>
        <w:t> </w:t>
      </w:r>
      <w:r>
        <w:rPr>
          <w:w w:val="90"/>
        </w:rPr>
        <w:t>several </w:t>
      </w:r>
      <w:r>
        <w:rPr/>
        <w:t>key</w:t>
      </w:r>
      <w:r>
        <w:rPr>
          <w:spacing w:val="-17"/>
        </w:rPr>
        <w:t> </w:t>
      </w:r>
      <w:r>
        <w:rPr/>
        <w:t>resolutions,</w:t>
      </w:r>
      <w:r>
        <w:rPr>
          <w:spacing w:val="-17"/>
        </w:rPr>
        <w:t> </w:t>
      </w:r>
      <w:r>
        <w:rPr/>
        <w:t>including:</w:t>
      </w:r>
    </w:p>
    <w:p>
      <w:pPr>
        <w:pStyle w:val="Heading2"/>
        <w:numPr>
          <w:ilvl w:val="0"/>
          <w:numId w:val="1"/>
        </w:numPr>
        <w:tabs>
          <w:tab w:pos="458" w:val="left" w:leader="none"/>
        </w:tabs>
        <w:spacing w:line="240" w:lineRule="auto" w:before="121" w:after="0"/>
        <w:ind w:left="458" w:right="0" w:hanging="358"/>
        <w:jc w:val="both"/>
      </w:pPr>
      <w:r>
        <w:rPr>
          <w:w w:val="85"/>
        </w:rPr>
        <w:t>Performance</w:t>
      </w:r>
      <w:r>
        <w:rPr>
          <w:spacing w:val="-2"/>
        </w:rPr>
        <w:t> </w:t>
      </w:r>
      <w:r>
        <w:rPr>
          <w:w w:val="85"/>
        </w:rPr>
        <w:t>results</w:t>
      </w:r>
      <w:r>
        <w:rPr>
          <w:spacing w:val="-2"/>
        </w:rPr>
        <w:t> </w:t>
      </w:r>
      <w:r>
        <w:rPr>
          <w:w w:val="85"/>
        </w:rPr>
        <w:t>for</w:t>
      </w:r>
      <w:r>
        <w:rPr>
          <w:spacing w:val="-2"/>
        </w:rPr>
        <w:t> </w:t>
      </w:r>
      <w:r>
        <w:rPr>
          <w:w w:val="85"/>
        </w:rPr>
        <w:t>the</w:t>
      </w:r>
      <w:r>
        <w:rPr>
          <w:spacing w:val="-2"/>
        </w:rPr>
        <w:t> </w:t>
      </w:r>
      <w:r>
        <w:rPr>
          <w:w w:val="85"/>
        </w:rPr>
        <w:t>Financial</w:t>
      </w:r>
      <w:r>
        <w:rPr>
          <w:spacing w:val="-2"/>
        </w:rPr>
        <w:t> </w:t>
      </w:r>
      <w:r>
        <w:rPr>
          <w:w w:val="85"/>
        </w:rPr>
        <w:t>Year</w:t>
      </w:r>
      <w:r>
        <w:rPr>
          <w:spacing w:val="-2"/>
        </w:rPr>
        <w:t> </w:t>
      </w:r>
      <w:r>
        <w:rPr>
          <w:spacing w:val="-2"/>
          <w:w w:val="85"/>
        </w:rPr>
        <w:t>2022/2023</w:t>
      </w:r>
    </w:p>
    <w:p>
      <w:pPr>
        <w:pStyle w:val="BodyText"/>
        <w:spacing w:line="254" w:lineRule="auto" w:before="136"/>
        <w:ind w:left="100" w:right="117"/>
        <w:jc w:val="both"/>
      </w:pP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Board</w:t>
      </w:r>
      <w:r>
        <w:rPr>
          <w:spacing w:val="-15"/>
        </w:rPr>
        <w:t> </w:t>
      </w:r>
      <w:r>
        <w:rPr>
          <w:spacing w:val="-2"/>
        </w:rPr>
        <w:t>observed</w:t>
      </w:r>
      <w:r>
        <w:rPr>
          <w:spacing w:val="-14"/>
        </w:rPr>
        <w:t> </w:t>
      </w:r>
      <w:r>
        <w:rPr>
          <w:spacing w:val="-2"/>
        </w:rPr>
        <w:t>that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annual</w:t>
      </w:r>
      <w:r>
        <w:rPr>
          <w:spacing w:val="-15"/>
        </w:rPr>
        <w:t> </w:t>
      </w:r>
      <w:r>
        <w:rPr>
          <w:spacing w:val="-2"/>
        </w:rPr>
        <w:t>performance</w:t>
      </w:r>
      <w:r>
        <w:rPr>
          <w:spacing w:val="-14"/>
        </w:rPr>
        <w:t> </w:t>
      </w:r>
      <w:r>
        <w:rPr>
          <w:spacing w:val="-2"/>
        </w:rPr>
        <w:t>for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Financial</w:t>
      </w:r>
      <w:r>
        <w:rPr>
          <w:spacing w:val="-14"/>
        </w:rPr>
        <w:t> </w:t>
      </w:r>
      <w:r>
        <w:rPr>
          <w:spacing w:val="-2"/>
        </w:rPr>
        <w:t>Year</w:t>
      </w:r>
      <w:r>
        <w:rPr>
          <w:spacing w:val="-15"/>
        </w:rPr>
        <w:t> </w:t>
      </w:r>
      <w:r>
        <w:rPr>
          <w:spacing w:val="-2"/>
        </w:rPr>
        <w:t>(FY)</w:t>
      </w:r>
      <w:r>
        <w:rPr>
          <w:spacing w:val="-15"/>
        </w:rPr>
        <w:t> </w:t>
      </w:r>
      <w:r>
        <w:rPr>
          <w:spacing w:val="-2"/>
        </w:rPr>
        <w:t>2022/2023 </w:t>
      </w:r>
      <w:r>
        <w:rPr>
          <w:spacing w:val="-8"/>
        </w:rPr>
        <w:t>exhibited a remarkable improvement in revenue by 10% compared to the previous FY. The </w:t>
      </w:r>
      <w:r>
        <w:rPr>
          <w:w w:val="90"/>
        </w:rPr>
        <w:t>growth in revenue was primarily driven by a surge in the traffic average haul, a development </w:t>
      </w:r>
      <w:r>
        <w:rPr>
          <w:spacing w:val="-6"/>
        </w:rPr>
        <w:t>that</w:t>
      </w:r>
      <w:r>
        <w:rPr>
          <w:spacing w:val="-9"/>
        </w:rPr>
        <w:t> </w:t>
      </w:r>
      <w:r>
        <w:rPr>
          <w:spacing w:val="-6"/>
        </w:rPr>
        <w:t>followed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reopening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Chambeshi</w:t>
      </w:r>
      <w:r>
        <w:rPr>
          <w:spacing w:val="-9"/>
        </w:rPr>
        <w:t> </w:t>
      </w:r>
      <w:r>
        <w:rPr>
          <w:spacing w:val="-6"/>
        </w:rPr>
        <w:t>Bridge</w:t>
      </w:r>
      <w:r>
        <w:rPr>
          <w:spacing w:val="-9"/>
        </w:rPr>
        <w:t> </w:t>
      </w:r>
      <w:r>
        <w:rPr>
          <w:spacing w:val="-6"/>
        </w:rPr>
        <w:t>in</w:t>
      </w:r>
      <w:r>
        <w:rPr>
          <w:spacing w:val="-9"/>
        </w:rPr>
        <w:t> </w:t>
      </w:r>
      <w:r>
        <w:rPr>
          <w:spacing w:val="-6"/>
        </w:rPr>
        <w:t>September</w:t>
      </w:r>
      <w:r>
        <w:rPr>
          <w:spacing w:val="-9"/>
        </w:rPr>
        <w:t> </w:t>
      </w:r>
      <w:r>
        <w:rPr>
          <w:spacing w:val="-6"/>
        </w:rPr>
        <w:t>2022.</w:t>
      </w:r>
    </w:p>
    <w:p>
      <w:pPr>
        <w:pStyle w:val="BodyText"/>
        <w:spacing w:line="254" w:lineRule="auto" w:before="121"/>
        <w:ind w:left="100" w:right="118"/>
        <w:jc w:val="both"/>
      </w:pPr>
      <w:r>
        <w:rPr>
          <w:spacing w:val="-4"/>
        </w:rPr>
        <w:t>During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FY</w:t>
      </w:r>
      <w:r>
        <w:rPr>
          <w:spacing w:val="-12"/>
        </w:rPr>
        <w:t> </w:t>
      </w:r>
      <w:r>
        <w:rPr>
          <w:spacing w:val="-4"/>
        </w:rPr>
        <w:t>2022/2023,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revenue</w:t>
      </w:r>
      <w:r>
        <w:rPr>
          <w:spacing w:val="-12"/>
        </w:rPr>
        <w:t> </w:t>
      </w:r>
      <w:r>
        <w:rPr>
          <w:spacing w:val="-4"/>
        </w:rPr>
        <w:t>amounted</w:t>
      </w:r>
      <w:r>
        <w:rPr>
          <w:spacing w:val="-12"/>
        </w:rPr>
        <w:t> </w:t>
      </w:r>
      <w:r>
        <w:rPr>
          <w:spacing w:val="-4"/>
        </w:rPr>
        <w:t>to</w:t>
      </w:r>
      <w:r>
        <w:rPr>
          <w:spacing w:val="-12"/>
        </w:rPr>
        <w:t> </w:t>
      </w:r>
      <w:r>
        <w:rPr>
          <w:spacing w:val="-4"/>
        </w:rPr>
        <w:t>US$26.78</w:t>
      </w:r>
      <w:r>
        <w:rPr>
          <w:spacing w:val="-12"/>
        </w:rPr>
        <w:t> </w:t>
      </w:r>
      <w:r>
        <w:rPr>
          <w:spacing w:val="-4"/>
        </w:rPr>
        <w:t>million,</w:t>
      </w:r>
      <w:r>
        <w:rPr>
          <w:spacing w:val="-12"/>
        </w:rPr>
        <w:t> </w:t>
      </w:r>
      <w:r>
        <w:rPr>
          <w:spacing w:val="-4"/>
        </w:rPr>
        <w:t>marking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notable </w:t>
      </w:r>
      <w:r>
        <w:rPr>
          <w:spacing w:val="-6"/>
        </w:rPr>
        <w:t>increase</w:t>
      </w:r>
      <w:r>
        <w:rPr>
          <w:spacing w:val="-12"/>
        </w:rPr>
        <w:t> </w:t>
      </w:r>
      <w:r>
        <w:rPr>
          <w:spacing w:val="-6"/>
        </w:rPr>
        <w:t>from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US$24.280</w:t>
      </w:r>
      <w:r>
        <w:rPr>
          <w:spacing w:val="-12"/>
        </w:rPr>
        <w:t> </w:t>
      </w:r>
      <w:r>
        <w:rPr>
          <w:spacing w:val="-6"/>
        </w:rPr>
        <w:t>million</w:t>
      </w:r>
      <w:r>
        <w:rPr>
          <w:spacing w:val="-12"/>
        </w:rPr>
        <w:t> </w:t>
      </w:r>
      <w:r>
        <w:rPr>
          <w:spacing w:val="-6"/>
        </w:rPr>
        <w:t>earned</w:t>
      </w:r>
      <w:r>
        <w:rPr>
          <w:spacing w:val="-12"/>
        </w:rPr>
        <w:t> </w:t>
      </w:r>
      <w:r>
        <w:rPr>
          <w:spacing w:val="-6"/>
        </w:rPr>
        <w:t>in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prior</w:t>
      </w:r>
      <w:r>
        <w:rPr>
          <w:spacing w:val="-12"/>
        </w:rPr>
        <w:t> </w:t>
      </w:r>
      <w:r>
        <w:rPr>
          <w:spacing w:val="-6"/>
        </w:rPr>
        <w:t>FY</w:t>
      </w:r>
      <w:r>
        <w:rPr>
          <w:spacing w:val="-12"/>
        </w:rPr>
        <w:t> </w:t>
      </w:r>
      <w:r>
        <w:rPr>
          <w:spacing w:val="-6"/>
        </w:rPr>
        <w:t>2021/2022.</w:t>
      </w:r>
    </w:p>
    <w:p>
      <w:pPr>
        <w:pStyle w:val="BodyText"/>
        <w:spacing w:line="254" w:lineRule="auto" w:before="121"/>
        <w:ind w:left="100" w:right="118"/>
        <w:jc w:val="both"/>
      </w:pPr>
      <w:r>
        <w:rPr/>
        <w:t>However,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Authority</w:t>
      </w:r>
      <w:r>
        <w:rPr>
          <w:spacing w:val="-12"/>
        </w:rPr>
        <w:t> </w:t>
      </w:r>
      <w:r>
        <w:rPr/>
        <w:t>could</w:t>
      </w:r>
      <w:r>
        <w:rPr>
          <w:spacing w:val="-12"/>
        </w:rPr>
        <w:t> </w:t>
      </w:r>
      <w:r>
        <w:rPr/>
        <w:t>not</w:t>
      </w:r>
      <w:r>
        <w:rPr>
          <w:spacing w:val="-12"/>
        </w:rPr>
        <w:t> </w:t>
      </w:r>
      <w:r>
        <w:rPr/>
        <w:t>reach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planned</w:t>
      </w:r>
      <w:r>
        <w:rPr>
          <w:spacing w:val="-12"/>
        </w:rPr>
        <w:t> </w:t>
      </w:r>
      <w:r>
        <w:rPr/>
        <w:t>target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traffic</w:t>
      </w:r>
      <w:r>
        <w:rPr>
          <w:spacing w:val="-12"/>
        </w:rPr>
        <w:t> </w:t>
      </w:r>
      <w:r>
        <w:rPr/>
        <w:t>volumes</w:t>
      </w:r>
      <w:r>
        <w:rPr>
          <w:spacing w:val="-12"/>
        </w:rPr>
        <w:t> </w:t>
      </w:r>
      <w:r>
        <w:rPr/>
        <w:t>due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the </w:t>
      </w:r>
      <w:r>
        <w:rPr>
          <w:spacing w:val="-8"/>
        </w:rPr>
        <w:t>closures at the Chambeshi Bridge and at Kilometre 211, along with challenges arising from </w:t>
      </w:r>
      <w:r>
        <w:rPr/>
        <w:t>equipment</w:t>
      </w:r>
      <w:r>
        <w:rPr>
          <w:spacing w:val="-17"/>
        </w:rPr>
        <w:t> </w:t>
      </w:r>
      <w:r>
        <w:rPr/>
        <w:t>reliability</w:t>
      </w:r>
      <w:r>
        <w:rPr>
          <w:spacing w:val="-17"/>
        </w:rPr>
        <w:t> </w:t>
      </w:r>
      <w:r>
        <w:rPr/>
        <w:t>issues.</w:t>
      </w:r>
    </w:p>
    <w:p>
      <w:pPr>
        <w:pStyle w:val="BodyText"/>
        <w:spacing w:line="254" w:lineRule="auto" w:before="121"/>
        <w:ind w:left="100" w:right="117"/>
        <w:jc w:val="both"/>
      </w:pPr>
      <w:r>
        <w:rPr>
          <w:w w:val="90"/>
        </w:rPr>
        <w:t>During the year, the total freight volumes moved on the TAZARA line dropped by 3.7% from </w:t>
      </w:r>
      <w:r>
        <w:rPr>
          <w:spacing w:val="-8"/>
        </w:rPr>
        <w:t>337,475 metric tons in FY 2021/2022 to 324,903 metric tons in FY 2022/2023.</w:t>
      </w:r>
    </w:p>
    <w:p>
      <w:pPr>
        <w:pStyle w:val="BodyText"/>
        <w:spacing w:line="254" w:lineRule="auto" w:before="120"/>
        <w:ind w:left="100" w:right="117"/>
        <w:jc w:val="both"/>
      </w:pPr>
      <w:r>
        <w:rPr>
          <w:spacing w:val="-6"/>
        </w:rPr>
        <w:t>In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realm</w:t>
      </w:r>
      <w:r>
        <w:rPr>
          <w:spacing w:val="-10"/>
        </w:rPr>
        <w:t> </w:t>
      </w:r>
      <w:r>
        <w:rPr>
          <w:spacing w:val="-6"/>
        </w:rPr>
        <w:t>of</w:t>
      </w:r>
      <w:r>
        <w:rPr>
          <w:spacing w:val="-11"/>
        </w:rPr>
        <w:t> </w:t>
      </w:r>
      <w:r>
        <w:rPr>
          <w:spacing w:val="-6"/>
        </w:rPr>
        <w:t>passenger</w:t>
      </w:r>
      <w:r>
        <w:rPr>
          <w:spacing w:val="-11"/>
        </w:rPr>
        <w:t> </w:t>
      </w:r>
      <w:r>
        <w:rPr>
          <w:spacing w:val="-6"/>
        </w:rPr>
        <w:t>traffic,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0"/>
        </w:rPr>
        <w:t> </w:t>
      </w:r>
      <w:r>
        <w:rPr>
          <w:spacing w:val="-6"/>
        </w:rPr>
        <w:t>cumulative</w:t>
      </w:r>
      <w:r>
        <w:rPr>
          <w:spacing w:val="-11"/>
        </w:rPr>
        <w:t> </w:t>
      </w:r>
      <w:r>
        <w:rPr>
          <w:spacing w:val="-6"/>
        </w:rPr>
        <w:t>count</w:t>
      </w:r>
      <w:r>
        <w:rPr>
          <w:spacing w:val="-11"/>
        </w:rPr>
        <w:t> </w:t>
      </w:r>
      <w:r>
        <w:rPr>
          <w:spacing w:val="-6"/>
        </w:rPr>
        <w:t>of</w:t>
      </w:r>
      <w:r>
        <w:rPr>
          <w:spacing w:val="-10"/>
        </w:rPr>
        <w:t> </w:t>
      </w:r>
      <w:r>
        <w:rPr>
          <w:spacing w:val="-6"/>
        </w:rPr>
        <w:t>travelers</w:t>
      </w:r>
      <w:r>
        <w:rPr>
          <w:spacing w:val="-11"/>
        </w:rPr>
        <w:t> </w:t>
      </w:r>
      <w:r>
        <w:rPr>
          <w:spacing w:val="-6"/>
        </w:rPr>
        <w:t>across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0"/>
        </w:rPr>
        <w:t> </w:t>
      </w:r>
      <w:r>
        <w:rPr>
          <w:spacing w:val="-6"/>
        </w:rPr>
        <w:t>various</w:t>
      </w:r>
      <w:r>
        <w:rPr>
          <w:spacing w:val="-11"/>
        </w:rPr>
        <w:t> </w:t>
      </w:r>
      <w:r>
        <w:rPr>
          <w:spacing w:val="-6"/>
        </w:rPr>
        <w:t>types </w:t>
      </w:r>
      <w:r>
        <w:rPr/>
        <w:t>of passenger trains witnessed a 1% decrease, with the figure dropping to 2,710,104 passengers</w:t>
      </w:r>
      <w:r>
        <w:rPr>
          <w:spacing w:val="-5"/>
        </w:rPr>
        <w:t> </w:t>
      </w:r>
      <w:r>
        <w:rPr/>
        <w:t>during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fiscal</w:t>
      </w:r>
      <w:r>
        <w:rPr>
          <w:spacing w:val="-5"/>
        </w:rPr>
        <w:t> </w:t>
      </w:r>
      <w:r>
        <w:rPr/>
        <w:t>year</w:t>
      </w:r>
      <w:r>
        <w:rPr>
          <w:spacing w:val="-5"/>
        </w:rPr>
        <w:t> </w:t>
      </w:r>
      <w:r>
        <w:rPr/>
        <w:t>2022/2023,</w:t>
      </w:r>
      <w:r>
        <w:rPr>
          <w:spacing w:val="-5"/>
        </w:rPr>
        <w:t> </w:t>
      </w:r>
      <w:r>
        <w:rPr/>
        <w:t>compared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2,738,452</w:t>
      </w:r>
      <w:r>
        <w:rPr>
          <w:spacing w:val="-5"/>
        </w:rPr>
        <w:t> </w:t>
      </w:r>
      <w:r>
        <w:rPr/>
        <w:t>passengers documented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preceding</w:t>
      </w:r>
      <w:r>
        <w:rPr>
          <w:spacing w:val="-13"/>
        </w:rPr>
        <w:t> </w:t>
      </w:r>
      <w:r>
        <w:rPr/>
        <w:t>fiscal</w:t>
      </w:r>
      <w:r>
        <w:rPr>
          <w:spacing w:val="-13"/>
        </w:rPr>
        <w:t> </w:t>
      </w:r>
      <w:r>
        <w:rPr/>
        <w:t>year.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primary</w:t>
      </w:r>
      <w:r>
        <w:rPr>
          <w:spacing w:val="-13"/>
        </w:rPr>
        <w:t> </w:t>
      </w:r>
      <w:r>
        <w:rPr/>
        <w:t>limitation</w:t>
      </w:r>
      <w:r>
        <w:rPr>
          <w:spacing w:val="-13"/>
        </w:rPr>
        <w:t> </w:t>
      </w:r>
      <w:r>
        <w:rPr/>
        <w:t>confronting</w:t>
      </w:r>
      <w:r>
        <w:rPr>
          <w:spacing w:val="-13"/>
        </w:rPr>
        <w:t> </w:t>
      </w:r>
      <w:r>
        <w:rPr/>
        <w:t>passenger </w:t>
      </w:r>
      <w:r>
        <w:rPr>
          <w:spacing w:val="-6"/>
        </w:rPr>
        <w:t>services</w:t>
      </w:r>
      <w:r>
        <w:rPr>
          <w:spacing w:val="-8"/>
        </w:rPr>
        <w:t> </w:t>
      </w:r>
      <w:r>
        <w:rPr>
          <w:spacing w:val="-6"/>
        </w:rPr>
        <w:t>remained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8"/>
        </w:rPr>
        <w:t> </w:t>
      </w:r>
      <w:r>
        <w:rPr>
          <w:spacing w:val="-6"/>
        </w:rPr>
        <w:t>constrained</w:t>
      </w:r>
      <w:r>
        <w:rPr>
          <w:spacing w:val="-8"/>
        </w:rPr>
        <w:t> </w:t>
      </w:r>
      <w:r>
        <w:rPr>
          <w:spacing w:val="-6"/>
        </w:rPr>
        <w:t>availability</w:t>
      </w:r>
      <w:r>
        <w:rPr>
          <w:spacing w:val="-8"/>
        </w:rPr>
        <w:t> </w:t>
      </w:r>
      <w:r>
        <w:rPr>
          <w:spacing w:val="-6"/>
        </w:rPr>
        <w:t>of</w:t>
      </w:r>
      <w:r>
        <w:rPr>
          <w:spacing w:val="-8"/>
        </w:rPr>
        <w:t> </w:t>
      </w:r>
      <w:r>
        <w:rPr>
          <w:spacing w:val="-6"/>
        </w:rPr>
        <w:t>train</w:t>
      </w:r>
      <w:r>
        <w:rPr>
          <w:spacing w:val="-8"/>
        </w:rPr>
        <w:t> </w:t>
      </w:r>
      <w:r>
        <w:rPr>
          <w:spacing w:val="-6"/>
        </w:rPr>
        <w:t>coaches.</w:t>
      </w:r>
    </w:p>
    <w:p>
      <w:pPr>
        <w:pStyle w:val="BodyText"/>
        <w:spacing w:line="254" w:lineRule="auto" w:before="122"/>
        <w:ind w:left="100" w:right="117"/>
        <w:jc w:val="both"/>
      </w:pPr>
      <w:r>
        <w:rPr>
          <w:w w:val="90"/>
        </w:rPr>
        <w:t>The volume of interstate passengers traveling between Tanzania and Zambia surged by 14%, escalating</w:t>
      </w:r>
      <w:r>
        <w:rPr>
          <w:spacing w:val="-9"/>
          <w:w w:val="90"/>
        </w:rPr>
        <w:t> </w:t>
      </w:r>
      <w:r>
        <w:rPr>
          <w:w w:val="90"/>
        </w:rPr>
        <w:t>from</w:t>
      </w:r>
      <w:r>
        <w:rPr>
          <w:spacing w:val="-9"/>
          <w:w w:val="90"/>
        </w:rPr>
        <w:t> </w:t>
      </w:r>
      <w:r>
        <w:rPr>
          <w:w w:val="90"/>
        </w:rPr>
        <w:t>469,551</w:t>
      </w:r>
      <w:r>
        <w:rPr>
          <w:spacing w:val="-9"/>
          <w:w w:val="90"/>
        </w:rPr>
        <w:t> </w:t>
      </w:r>
      <w:r>
        <w:rPr>
          <w:w w:val="90"/>
        </w:rPr>
        <w:t>passengers</w:t>
      </w:r>
      <w:r>
        <w:rPr>
          <w:spacing w:val="-9"/>
          <w:w w:val="90"/>
        </w:rPr>
        <w:t> </w:t>
      </w:r>
      <w:r>
        <w:rPr>
          <w:w w:val="90"/>
        </w:rPr>
        <w:t>in</w:t>
      </w:r>
      <w:r>
        <w:rPr>
          <w:spacing w:val="-9"/>
          <w:w w:val="90"/>
        </w:rPr>
        <w:t> </w:t>
      </w:r>
      <w:r>
        <w:rPr>
          <w:w w:val="90"/>
        </w:rPr>
        <w:t>FY</w:t>
      </w:r>
      <w:r>
        <w:rPr>
          <w:spacing w:val="-9"/>
          <w:w w:val="90"/>
        </w:rPr>
        <w:t> </w:t>
      </w:r>
      <w:r>
        <w:rPr>
          <w:w w:val="90"/>
        </w:rPr>
        <w:t>2021/2022</w:t>
      </w:r>
      <w:r>
        <w:rPr>
          <w:spacing w:val="-9"/>
          <w:w w:val="90"/>
        </w:rPr>
        <w:t> </w:t>
      </w:r>
      <w:r>
        <w:rPr>
          <w:w w:val="90"/>
        </w:rPr>
        <w:t>to</w:t>
      </w:r>
      <w:r>
        <w:rPr>
          <w:spacing w:val="-9"/>
          <w:w w:val="90"/>
        </w:rPr>
        <w:t> </w:t>
      </w:r>
      <w:r>
        <w:rPr>
          <w:w w:val="90"/>
        </w:rPr>
        <w:t>534,603</w:t>
      </w:r>
      <w:r>
        <w:rPr>
          <w:spacing w:val="-9"/>
          <w:w w:val="90"/>
        </w:rPr>
        <w:t> </w:t>
      </w:r>
      <w:r>
        <w:rPr>
          <w:w w:val="90"/>
        </w:rPr>
        <w:t>passengers</w:t>
      </w:r>
      <w:r>
        <w:rPr>
          <w:spacing w:val="-9"/>
          <w:w w:val="90"/>
        </w:rPr>
        <w:t> </w:t>
      </w:r>
      <w:r>
        <w:rPr>
          <w:w w:val="90"/>
        </w:rPr>
        <w:t>in</w:t>
      </w:r>
      <w:r>
        <w:rPr>
          <w:spacing w:val="-9"/>
          <w:w w:val="90"/>
        </w:rPr>
        <w:t> </w:t>
      </w:r>
      <w:r>
        <w:rPr>
          <w:w w:val="90"/>
        </w:rPr>
        <w:t>FY</w:t>
      </w:r>
      <w:r>
        <w:rPr>
          <w:spacing w:val="-9"/>
          <w:w w:val="90"/>
        </w:rPr>
        <w:t> </w:t>
      </w:r>
      <w:r>
        <w:rPr>
          <w:w w:val="90"/>
        </w:rPr>
        <w:t>2022/2023, </w:t>
      </w:r>
      <w:r>
        <w:rPr>
          <w:spacing w:val="-6"/>
        </w:rPr>
        <w:t>surpassing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target</w:t>
      </w:r>
      <w:r>
        <w:rPr>
          <w:spacing w:val="-10"/>
        </w:rPr>
        <w:t> </w:t>
      </w:r>
      <w:r>
        <w:rPr>
          <w:spacing w:val="-6"/>
        </w:rPr>
        <w:t>by</w:t>
      </w:r>
      <w:r>
        <w:rPr>
          <w:spacing w:val="-11"/>
        </w:rPr>
        <w:t> </w:t>
      </w:r>
      <w:r>
        <w:rPr>
          <w:spacing w:val="-6"/>
        </w:rPr>
        <w:t>7%.</w:t>
      </w:r>
      <w:r>
        <w:rPr>
          <w:spacing w:val="-11"/>
        </w:rPr>
        <w:t> </w:t>
      </w:r>
      <w:r>
        <w:rPr>
          <w:spacing w:val="-6"/>
        </w:rPr>
        <w:t>This</w:t>
      </w:r>
      <w:r>
        <w:rPr>
          <w:spacing w:val="-10"/>
        </w:rPr>
        <w:t> </w:t>
      </w:r>
      <w:r>
        <w:rPr>
          <w:spacing w:val="-6"/>
        </w:rPr>
        <w:t>substantial</w:t>
      </w:r>
      <w:r>
        <w:rPr>
          <w:spacing w:val="-11"/>
        </w:rPr>
        <w:t> </w:t>
      </w:r>
      <w:r>
        <w:rPr>
          <w:spacing w:val="-6"/>
        </w:rPr>
        <w:t>growth</w:t>
      </w:r>
      <w:r>
        <w:rPr>
          <w:spacing w:val="-11"/>
        </w:rPr>
        <w:t> </w:t>
      </w:r>
      <w:r>
        <w:rPr>
          <w:spacing w:val="-6"/>
        </w:rPr>
        <w:t>was</w:t>
      </w:r>
      <w:r>
        <w:rPr>
          <w:spacing w:val="-10"/>
        </w:rPr>
        <w:t> </w:t>
      </w:r>
      <w:r>
        <w:rPr>
          <w:spacing w:val="-6"/>
        </w:rPr>
        <w:t>attributed</w:t>
      </w:r>
      <w:r>
        <w:rPr>
          <w:spacing w:val="-11"/>
        </w:rPr>
        <w:t> </w:t>
      </w:r>
      <w:r>
        <w:rPr>
          <w:spacing w:val="-6"/>
        </w:rPr>
        <w:t>to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0"/>
        </w:rPr>
        <w:t> </w:t>
      </w:r>
      <w:r>
        <w:rPr>
          <w:spacing w:val="-6"/>
        </w:rPr>
        <w:t>reopening</w:t>
      </w:r>
      <w:r>
        <w:rPr>
          <w:spacing w:val="-11"/>
        </w:rPr>
        <w:t> </w:t>
      </w:r>
      <w:r>
        <w:rPr>
          <w:spacing w:val="-6"/>
        </w:rPr>
        <w:t>of</w:t>
      </w:r>
      <w:r>
        <w:rPr>
          <w:spacing w:val="-11"/>
        </w:rPr>
        <w:t> </w:t>
      </w:r>
      <w:r>
        <w:rPr>
          <w:spacing w:val="-6"/>
        </w:rPr>
        <w:t>the Chambeshi</w:t>
      </w:r>
      <w:r>
        <w:rPr>
          <w:spacing w:val="-13"/>
        </w:rPr>
        <w:t> </w:t>
      </w:r>
      <w:r>
        <w:rPr>
          <w:spacing w:val="-6"/>
        </w:rPr>
        <w:t>Bridge</w:t>
      </w:r>
      <w:r>
        <w:rPr>
          <w:spacing w:val="-13"/>
        </w:rPr>
        <w:t> </w:t>
      </w:r>
      <w:r>
        <w:rPr>
          <w:spacing w:val="-6"/>
        </w:rPr>
        <w:t>and</w:t>
      </w:r>
      <w:r>
        <w:rPr>
          <w:spacing w:val="-13"/>
        </w:rPr>
        <w:t> </w:t>
      </w:r>
      <w:r>
        <w:rPr>
          <w:spacing w:val="-6"/>
        </w:rPr>
        <w:t>a</w:t>
      </w:r>
      <w:r>
        <w:rPr>
          <w:spacing w:val="-13"/>
        </w:rPr>
        <w:t> </w:t>
      </w:r>
      <w:r>
        <w:rPr>
          <w:spacing w:val="-6"/>
        </w:rPr>
        <w:t>concurrent</w:t>
      </w:r>
      <w:r>
        <w:rPr>
          <w:spacing w:val="-13"/>
        </w:rPr>
        <w:t> </w:t>
      </w:r>
      <w:r>
        <w:rPr>
          <w:spacing w:val="-6"/>
        </w:rPr>
        <w:t>rise</w:t>
      </w:r>
      <w:r>
        <w:rPr>
          <w:spacing w:val="-13"/>
        </w:rPr>
        <w:t> </w:t>
      </w:r>
      <w:r>
        <w:rPr>
          <w:spacing w:val="-6"/>
        </w:rPr>
        <w:t>in</w:t>
      </w:r>
      <w:r>
        <w:rPr>
          <w:spacing w:val="-13"/>
        </w:rPr>
        <w:t> </w:t>
      </w:r>
      <w:r>
        <w:rPr>
          <w:spacing w:val="-6"/>
        </w:rPr>
        <w:t>bus</w:t>
      </w:r>
      <w:r>
        <w:rPr>
          <w:spacing w:val="-13"/>
        </w:rPr>
        <w:t> </w:t>
      </w:r>
      <w:r>
        <w:rPr>
          <w:spacing w:val="-6"/>
        </w:rPr>
        <w:t>fares.</w:t>
      </w:r>
    </w:p>
    <w:p>
      <w:pPr>
        <w:pStyle w:val="BodyText"/>
        <w:spacing w:line="254" w:lineRule="auto" w:before="126"/>
        <w:ind w:left="100" w:right="117"/>
        <w:jc w:val="both"/>
      </w:pPr>
      <w:r>
        <w:rPr/>
        <w:t>The</w:t>
      </w:r>
      <w:r>
        <w:rPr>
          <w:spacing w:val="-13"/>
        </w:rPr>
        <w:t> </w:t>
      </w:r>
      <w:r>
        <w:rPr/>
        <w:t>Udzungwa</w:t>
      </w:r>
      <w:r>
        <w:rPr>
          <w:spacing w:val="-13"/>
        </w:rPr>
        <w:t> </w:t>
      </w:r>
      <w:r>
        <w:rPr/>
        <w:t>Shuttle,</w:t>
      </w:r>
      <w:r>
        <w:rPr>
          <w:spacing w:val="-13"/>
        </w:rPr>
        <w:t> </w:t>
      </w:r>
      <w:r>
        <w:rPr/>
        <w:t>which</w:t>
      </w:r>
      <w:r>
        <w:rPr>
          <w:spacing w:val="-13"/>
        </w:rPr>
        <w:t> </w:t>
      </w:r>
      <w:r>
        <w:rPr/>
        <w:t>operates</w:t>
      </w:r>
      <w:r>
        <w:rPr>
          <w:spacing w:val="-13"/>
        </w:rPr>
        <w:t> </w:t>
      </w:r>
      <w:r>
        <w:rPr/>
        <w:t>between</w:t>
      </w:r>
      <w:r>
        <w:rPr>
          <w:spacing w:val="-13"/>
        </w:rPr>
        <w:t> </w:t>
      </w:r>
      <w:r>
        <w:rPr/>
        <w:t>Kidatu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Makambako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Tanzania, </w:t>
      </w:r>
      <w:r>
        <w:rPr>
          <w:spacing w:val="-2"/>
        </w:rPr>
        <w:t>experienced</w:t>
      </w:r>
      <w:r>
        <w:rPr>
          <w:spacing w:val="31"/>
        </w:rPr>
        <w:t> </w:t>
      </w:r>
      <w:r>
        <w:rPr>
          <w:spacing w:val="-2"/>
        </w:rPr>
        <w:t>a</w:t>
      </w:r>
      <w:r>
        <w:rPr>
          <w:spacing w:val="31"/>
        </w:rPr>
        <w:t> </w:t>
      </w:r>
      <w:r>
        <w:rPr>
          <w:spacing w:val="-2"/>
        </w:rPr>
        <w:t>2.2%</w:t>
      </w:r>
      <w:r>
        <w:rPr>
          <w:spacing w:val="31"/>
        </w:rPr>
        <w:t> </w:t>
      </w:r>
      <w:r>
        <w:rPr>
          <w:spacing w:val="-2"/>
        </w:rPr>
        <w:t>growth</w:t>
      </w:r>
      <w:r>
        <w:rPr>
          <w:spacing w:val="32"/>
        </w:rPr>
        <w:t> </w:t>
      </w:r>
      <w:r>
        <w:rPr>
          <w:spacing w:val="-2"/>
        </w:rPr>
        <w:t>in</w:t>
      </w:r>
      <w:r>
        <w:rPr>
          <w:spacing w:val="31"/>
        </w:rPr>
        <w:t> </w:t>
      </w:r>
      <w:r>
        <w:rPr>
          <w:spacing w:val="-2"/>
        </w:rPr>
        <w:t>passenger</w:t>
      </w:r>
      <w:r>
        <w:rPr>
          <w:spacing w:val="31"/>
        </w:rPr>
        <w:t> </w:t>
      </w:r>
      <w:r>
        <w:rPr>
          <w:spacing w:val="-2"/>
        </w:rPr>
        <w:t>numbers,</w:t>
      </w:r>
      <w:r>
        <w:rPr>
          <w:spacing w:val="32"/>
        </w:rPr>
        <w:t> </w:t>
      </w:r>
      <w:r>
        <w:rPr>
          <w:spacing w:val="-2"/>
        </w:rPr>
        <w:t>with</w:t>
      </w:r>
      <w:r>
        <w:rPr>
          <w:spacing w:val="31"/>
        </w:rPr>
        <w:t> </w:t>
      </w:r>
      <w:r>
        <w:rPr>
          <w:spacing w:val="-2"/>
        </w:rPr>
        <w:t>figures</w:t>
      </w:r>
      <w:r>
        <w:rPr>
          <w:spacing w:val="31"/>
        </w:rPr>
        <w:t> </w:t>
      </w:r>
      <w:r>
        <w:rPr>
          <w:spacing w:val="-2"/>
        </w:rPr>
        <w:t>rising</w:t>
      </w:r>
      <w:r>
        <w:rPr>
          <w:spacing w:val="32"/>
        </w:rPr>
        <w:t> </w:t>
      </w:r>
      <w:r>
        <w:rPr>
          <w:spacing w:val="-2"/>
        </w:rPr>
        <w:t>from</w:t>
      </w:r>
      <w:r>
        <w:rPr>
          <w:spacing w:val="31"/>
        </w:rPr>
        <w:t> </w:t>
      </w:r>
      <w:r>
        <w:rPr>
          <w:spacing w:val="-5"/>
        </w:rPr>
        <w:t>351,826</w:t>
      </w:r>
    </w:p>
    <w:p>
      <w:pPr>
        <w:spacing w:after="0" w:line="254" w:lineRule="auto"/>
        <w:jc w:val="both"/>
        <w:sectPr>
          <w:footerReference w:type="default" r:id="rId5"/>
          <w:type w:val="continuous"/>
          <w:pgSz w:w="11900" w:h="16840"/>
          <w:pgMar w:footer="1222" w:header="0" w:top="700" w:bottom="1420" w:left="1340" w:right="1320"/>
          <w:pgNumType w:start="1"/>
        </w:sectPr>
      </w:pPr>
    </w:p>
    <w:p>
      <w:pPr>
        <w:pStyle w:val="BodyText"/>
        <w:spacing w:line="254" w:lineRule="auto" w:before="83"/>
        <w:ind w:left="100" w:right="118"/>
        <w:jc w:val="both"/>
      </w:pPr>
      <w:r>
        <w:rPr>
          <w:w w:val="90"/>
        </w:rPr>
        <w:t>passengers in the preceding fiscal year to 359,564 passengers in the period ending on June </w:t>
      </w:r>
      <w:r>
        <w:rPr/>
        <w:t>30, 2023.</w:t>
      </w:r>
    </w:p>
    <w:p>
      <w:pPr>
        <w:pStyle w:val="BodyText"/>
        <w:spacing w:line="254" w:lineRule="auto" w:before="121"/>
        <w:ind w:left="100" w:right="117"/>
        <w:jc w:val="both"/>
      </w:pPr>
      <w:r>
        <w:rPr>
          <w:w w:val="90"/>
        </w:rPr>
        <w:t>Conversely, the Dar es Salaam City Commuter train witnessed a 4.1% decrease in ridership, with the number of commuters dropping from 2,268,901 in FY 2021/2022 to 2,175,501 in FY </w:t>
      </w:r>
      <w:r>
        <w:rPr>
          <w:spacing w:val="-2"/>
        </w:rPr>
        <w:t>2022/2023.</w:t>
      </w:r>
    </w:p>
    <w:p>
      <w:pPr>
        <w:pStyle w:val="BodyText"/>
        <w:spacing w:line="254" w:lineRule="auto" w:before="121"/>
        <w:ind w:left="100" w:right="117"/>
        <w:jc w:val="both"/>
      </w:pPr>
      <w:r>
        <w:rPr>
          <w:w w:val="90"/>
        </w:rPr>
        <w:t>The Board acknowledged and recognized Management's proactive efforts aimed at improving </w:t>
      </w:r>
      <w:r>
        <w:rPr>
          <w:spacing w:val="-2"/>
        </w:rPr>
        <w:t>performance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underscored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pivotal</w:t>
      </w:r>
      <w:r>
        <w:rPr>
          <w:spacing w:val="-8"/>
        </w:rPr>
        <w:t> </w:t>
      </w:r>
      <w:r>
        <w:rPr>
          <w:spacing w:val="-2"/>
        </w:rPr>
        <w:t>role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innovation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sustaining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furthering </w:t>
      </w:r>
      <w:r>
        <w:rPr/>
        <w:t>these</w:t>
      </w:r>
      <w:r>
        <w:rPr>
          <w:spacing w:val="-5"/>
        </w:rPr>
        <w:t> </w:t>
      </w:r>
      <w:r>
        <w:rPr/>
        <w:t>positive</w:t>
      </w:r>
      <w:r>
        <w:rPr>
          <w:spacing w:val="-5"/>
        </w:rPr>
        <w:t> </w:t>
      </w:r>
      <w:r>
        <w:rPr/>
        <w:t>trends.</w:t>
      </w:r>
    </w:p>
    <w:p>
      <w:pPr>
        <w:pStyle w:val="Heading2"/>
        <w:numPr>
          <w:ilvl w:val="0"/>
          <w:numId w:val="1"/>
        </w:numPr>
        <w:tabs>
          <w:tab w:pos="458" w:val="left" w:leader="none"/>
        </w:tabs>
        <w:spacing w:line="240" w:lineRule="auto" w:before="121" w:after="0"/>
        <w:ind w:left="458" w:right="0" w:hanging="358"/>
        <w:jc w:val="both"/>
      </w:pPr>
      <w:r>
        <w:rPr>
          <w:w w:val="85"/>
        </w:rPr>
        <w:t>Open</w:t>
      </w:r>
      <w:r>
        <w:rPr>
          <w:spacing w:val="1"/>
        </w:rPr>
        <w:t> </w:t>
      </w:r>
      <w:r>
        <w:rPr>
          <w:spacing w:val="-2"/>
          <w:w w:val="95"/>
        </w:rPr>
        <w:t>Access</w:t>
      </w:r>
    </w:p>
    <w:p>
      <w:pPr>
        <w:pStyle w:val="BodyText"/>
        <w:spacing w:line="254" w:lineRule="auto" w:before="136"/>
        <w:ind w:left="100" w:right="117"/>
        <w:jc w:val="both"/>
      </w:pPr>
      <w:r>
        <w:rPr>
          <w:spacing w:val="-8"/>
        </w:rPr>
        <w:t>Management</w:t>
      </w:r>
      <w:r>
        <w:rPr>
          <w:spacing w:val="-9"/>
        </w:rPr>
        <w:t> </w:t>
      </w:r>
      <w:r>
        <w:rPr>
          <w:spacing w:val="-8"/>
        </w:rPr>
        <w:t>was</w:t>
      </w:r>
      <w:r>
        <w:rPr>
          <w:spacing w:val="-9"/>
        </w:rPr>
        <w:t> </w:t>
      </w:r>
      <w:r>
        <w:rPr>
          <w:spacing w:val="-8"/>
        </w:rPr>
        <w:t>commended for</w:t>
      </w:r>
      <w:r>
        <w:rPr>
          <w:spacing w:val="-9"/>
        </w:rPr>
        <w:t> </w:t>
      </w:r>
      <w:r>
        <w:rPr>
          <w:spacing w:val="-8"/>
        </w:rPr>
        <w:t>engaging</w:t>
      </w:r>
      <w:r>
        <w:rPr>
          <w:spacing w:val="-9"/>
        </w:rPr>
        <w:t> </w:t>
      </w:r>
      <w:r>
        <w:rPr>
          <w:spacing w:val="-8"/>
        </w:rPr>
        <w:t>a</w:t>
      </w:r>
      <w:r>
        <w:rPr>
          <w:spacing w:val="-9"/>
        </w:rPr>
        <w:t> </w:t>
      </w:r>
      <w:r>
        <w:rPr>
          <w:spacing w:val="-8"/>
        </w:rPr>
        <w:t>second private</w:t>
      </w:r>
      <w:r>
        <w:rPr>
          <w:spacing w:val="-9"/>
        </w:rPr>
        <w:t> </w:t>
      </w:r>
      <w:r>
        <w:rPr>
          <w:spacing w:val="-8"/>
        </w:rPr>
        <w:t>operator</w:t>
      </w:r>
      <w:r>
        <w:rPr>
          <w:spacing w:val="-9"/>
        </w:rPr>
        <w:t> </w:t>
      </w:r>
      <w:r>
        <w:rPr>
          <w:spacing w:val="-8"/>
        </w:rPr>
        <w:t>under Open</w:t>
      </w:r>
      <w:r>
        <w:rPr>
          <w:spacing w:val="-9"/>
        </w:rPr>
        <w:t> </w:t>
      </w:r>
      <w:r>
        <w:rPr>
          <w:spacing w:val="-8"/>
        </w:rPr>
        <w:t>Access </w:t>
      </w:r>
      <w:r>
        <w:rPr>
          <w:w w:val="90"/>
        </w:rPr>
        <w:t>arrangements. The Board also noted the allocation of 16% of earnings from Open Access to </w:t>
      </w:r>
      <w:r>
        <w:rPr/>
        <w:t>railway infrastructure maintenance but urged an increase to 20% for enhanced track </w:t>
      </w:r>
      <w:r>
        <w:rPr>
          <w:spacing w:val="-2"/>
        </w:rPr>
        <w:t>reliability.</w:t>
      </w:r>
    </w:p>
    <w:p>
      <w:pPr>
        <w:pStyle w:val="Heading2"/>
        <w:numPr>
          <w:ilvl w:val="0"/>
          <w:numId w:val="1"/>
        </w:numPr>
        <w:tabs>
          <w:tab w:pos="458" w:val="left" w:leader="none"/>
        </w:tabs>
        <w:spacing w:line="240" w:lineRule="auto" w:before="121" w:after="0"/>
        <w:ind w:left="458" w:right="0" w:hanging="358"/>
        <w:jc w:val="both"/>
      </w:pPr>
      <w:r>
        <w:rPr>
          <w:w w:val="85"/>
        </w:rPr>
        <w:t>Revitalisation</w:t>
      </w:r>
      <w:r>
        <w:rPr>
          <w:spacing w:val="-4"/>
          <w:w w:val="85"/>
        </w:rPr>
        <w:t> </w:t>
      </w:r>
      <w:r>
        <w:rPr>
          <w:w w:val="85"/>
        </w:rPr>
        <w:t>of</w:t>
      </w:r>
      <w:r>
        <w:rPr>
          <w:spacing w:val="-3"/>
          <w:w w:val="85"/>
        </w:rPr>
        <w:t> </w:t>
      </w:r>
      <w:r>
        <w:rPr>
          <w:w w:val="85"/>
        </w:rPr>
        <w:t>TAZARA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operations</w:t>
      </w:r>
    </w:p>
    <w:p>
      <w:pPr>
        <w:pStyle w:val="BodyText"/>
        <w:spacing w:line="254" w:lineRule="auto" w:before="137"/>
        <w:ind w:left="100" w:right="117"/>
        <w:jc w:val="both"/>
      </w:pP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Board</w:t>
      </w:r>
      <w:r>
        <w:rPr>
          <w:spacing w:val="-15"/>
        </w:rPr>
        <w:t> </w:t>
      </w:r>
      <w:r>
        <w:rPr>
          <w:spacing w:val="-2"/>
        </w:rPr>
        <w:t>acknowledged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commitment</w:t>
      </w:r>
      <w:r>
        <w:rPr>
          <w:spacing w:val="-15"/>
        </w:rPr>
        <w:t> </w:t>
      </w:r>
      <w:r>
        <w:rPr>
          <w:spacing w:val="-2"/>
        </w:rPr>
        <w:t>of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two</w:t>
      </w:r>
      <w:r>
        <w:rPr>
          <w:spacing w:val="-15"/>
        </w:rPr>
        <w:t> </w:t>
      </w:r>
      <w:r>
        <w:rPr>
          <w:spacing w:val="-2"/>
        </w:rPr>
        <w:t>Heads</w:t>
      </w:r>
      <w:r>
        <w:rPr>
          <w:spacing w:val="-15"/>
        </w:rPr>
        <w:t> </w:t>
      </w:r>
      <w:r>
        <w:rPr>
          <w:spacing w:val="-2"/>
        </w:rPr>
        <w:t>of</w:t>
      </w:r>
      <w:r>
        <w:rPr>
          <w:spacing w:val="-14"/>
        </w:rPr>
        <w:t> </w:t>
      </w:r>
      <w:r>
        <w:rPr>
          <w:spacing w:val="-2"/>
        </w:rPr>
        <w:t>State</w:t>
      </w:r>
      <w:r>
        <w:rPr>
          <w:spacing w:val="-15"/>
        </w:rPr>
        <w:t> </w:t>
      </w:r>
      <w:r>
        <w:rPr>
          <w:spacing w:val="-2"/>
        </w:rPr>
        <w:t>from</w:t>
      </w:r>
      <w:r>
        <w:rPr>
          <w:spacing w:val="-15"/>
        </w:rPr>
        <w:t> </w:t>
      </w:r>
      <w:r>
        <w:rPr>
          <w:spacing w:val="-2"/>
        </w:rPr>
        <w:t>Tanzania</w:t>
      </w:r>
      <w:r>
        <w:rPr>
          <w:spacing w:val="-14"/>
        </w:rPr>
        <w:t> </w:t>
      </w:r>
      <w:r>
        <w:rPr>
          <w:spacing w:val="-2"/>
        </w:rPr>
        <w:t>and </w:t>
      </w:r>
      <w:r>
        <w:rPr>
          <w:w w:val="90"/>
        </w:rPr>
        <w:t>Zambia,</w:t>
      </w:r>
      <w:r>
        <w:rPr>
          <w:spacing w:val="-10"/>
          <w:w w:val="90"/>
        </w:rPr>
        <w:t> </w:t>
      </w:r>
      <w:r>
        <w:rPr>
          <w:w w:val="90"/>
        </w:rPr>
        <w:t>H.E.</w:t>
      </w:r>
      <w:r>
        <w:rPr>
          <w:spacing w:val="-10"/>
          <w:w w:val="90"/>
        </w:rPr>
        <w:t> </w:t>
      </w:r>
      <w:r>
        <w:rPr>
          <w:w w:val="90"/>
        </w:rPr>
        <w:t>Dr</w:t>
      </w:r>
      <w:r>
        <w:rPr>
          <w:spacing w:val="-10"/>
          <w:w w:val="90"/>
        </w:rPr>
        <w:t> </w:t>
      </w:r>
      <w:r>
        <w:rPr>
          <w:w w:val="90"/>
        </w:rPr>
        <w:t>Samia</w:t>
      </w:r>
      <w:r>
        <w:rPr>
          <w:spacing w:val="-10"/>
          <w:w w:val="90"/>
        </w:rPr>
        <w:t> </w:t>
      </w:r>
      <w:r>
        <w:rPr>
          <w:w w:val="90"/>
        </w:rPr>
        <w:t>Suluhu</w:t>
      </w:r>
      <w:r>
        <w:rPr>
          <w:spacing w:val="-10"/>
          <w:w w:val="90"/>
        </w:rPr>
        <w:t> </w:t>
      </w:r>
      <w:r>
        <w:rPr>
          <w:w w:val="90"/>
        </w:rPr>
        <w:t>Hassan</w:t>
      </w:r>
      <w:r>
        <w:rPr>
          <w:spacing w:val="-10"/>
          <w:w w:val="90"/>
        </w:rPr>
        <w:t> </w:t>
      </w:r>
      <w:r>
        <w:rPr>
          <w:w w:val="90"/>
        </w:rPr>
        <w:t>and</w:t>
      </w:r>
      <w:r>
        <w:rPr>
          <w:spacing w:val="-10"/>
          <w:w w:val="90"/>
        </w:rPr>
        <w:t> </w:t>
      </w:r>
      <w:r>
        <w:rPr>
          <w:w w:val="90"/>
        </w:rPr>
        <w:t>H.E.</w:t>
      </w:r>
      <w:r>
        <w:rPr>
          <w:spacing w:val="-10"/>
          <w:w w:val="90"/>
        </w:rPr>
        <w:t> </w:t>
      </w:r>
      <w:r>
        <w:rPr>
          <w:w w:val="90"/>
        </w:rPr>
        <w:t>Mr.</w:t>
      </w:r>
      <w:r>
        <w:rPr>
          <w:spacing w:val="-10"/>
          <w:w w:val="90"/>
        </w:rPr>
        <w:t> </w:t>
      </w:r>
      <w:r>
        <w:rPr>
          <w:w w:val="90"/>
        </w:rPr>
        <w:t>Hakainde</w:t>
      </w:r>
      <w:r>
        <w:rPr>
          <w:spacing w:val="-10"/>
          <w:w w:val="90"/>
        </w:rPr>
        <w:t> </w:t>
      </w:r>
      <w:r>
        <w:rPr>
          <w:w w:val="90"/>
        </w:rPr>
        <w:t>Hichilema,</w:t>
      </w:r>
      <w:r>
        <w:rPr>
          <w:spacing w:val="-10"/>
          <w:w w:val="90"/>
        </w:rPr>
        <w:t> </w:t>
      </w:r>
      <w:r>
        <w:rPr>
          <w:w w:val="90"/>
        </w:rPr>
        <w:t>respectively,</w:t>
      </w:r>
      <w:r>
        <w:rPr>
          <w:spacing w:val="-10"/>
          <w:w w:val="90"/>
        </w:rPr>
        <w:t> </w:t>
      </w:r>
      <w:r>
        <w:rPr>
          <w:w w:val="90"/>
        </w:rPr>
        <w:t>and</w:t>
      </w:r>
      <w:r>
        <w:rPr>
          <w:spacing w:val="-10"/>
          <w:w w:val="90"/>
        </w:rPr>
        <w:t> </w:t>
      </w:r>
      <w:r>
        <w:rPr>
          <w:w w:val="90"/>
        </w:rPr>
        <w:t>the </w:t>
      </w:r>
      <w:r>
        <w:rPr>
          <w:spacing w:val="-2"/>
        </w:rPr>
        <w:t>directives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TAZARA</w:t>
      </w:r>
      <w:r>
        <w:rPr>
          <w:spacing w:val="-9"/>
        </w:rPr>
        <w:t> </w:t>
      </w:r>
      <w:r>
        <w:rPr>
          <w:spacing w:val="-2"/>
        </w:rPr>
        <w:t>Council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Ministers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revitalize</w:t>
      </w:r>
      <w:r>
        <w:rPr>
          <w:spacing w:val="-9"/>
        </w:rPr>
        <w:t> </w:t>
      </w:r>
      <w:r>
        <w:rPr>
          <w:spacing w:val="-2"/>
        </w:rPr>
        <w:t>TAZARA</w:t>
      </w:r>
      <w:r>
        <w:rPr>
          <w:spacing w:val="-9"/>
        </w:rPr>
        <w:t> </w:t>
      </w:r>
      <w:r>
        <w:rPr>
          <w:spacing w:val="-2"/>
        </w:rPr>
        <w:t>operations</w:t>
      </w:r>
      <w:r>
        <w:rPr>
          <w:spacing w:val="-9"/>
        </w:rPr>
        <w:t> </w:t>
      </w:r>
      <w:r>
        <w:rPr>
          <w:spacing w:val="-2"/>
        </w:rPr>
        <w:t>with</w:t>
      </w:r>
      <w:r>
        <w:rPr>
          <w:spacing w:val="-9"/>
        </w:rPr>
        <w:t> </w:t>
      </w:r>
      <w:r>
        <w:rPr>
          <w:spacing w:val="-2"/>
        </w:rPr>
        <w:t>the </w:t>
      </w:r>
      <w:r>
        <w:rPr>
          <w:w w:val="90"/>
        </w:rPr>
        <w:t>involvement of Chinese investors. The Board noted that China Civil Engineering Construction Corporation (CCECC), a subsidiary of China Railway Construction Corporation (CRCC), had </w:t>
      </w:r>
      <w:r>
        <w:rPr/>
        <w:t>been</w:t>
      </w:r>
      <w:r>
        <w:rPr>
          <w:spacing w:val="-17"/>
        </w:rPr>
        <w:t> </w:t>
      </w:r>
      <w:r>
        <w:rPr/>
        <w:t>officially</w:t>
      </w:r>
      <w:r>
        <w:rPr>
          <w:spacing w:val="-17"/>
        </w:rPr>
        <w:t> </w:t>
      </w:r>
      <w:r>
        <w:rPr/>
        <w:t>introduced,</w:t>
      </w:r>
      <w:r>
        <w:rPr>
          <w:spacing w:val="-16"/>
        </w:rPr>
        <w:t> </w:t>
      </w:r>
      <w:r>
        <w:rPr/>
        <w:t>by</w:t>
      </w:r>
      <w:r>
        <w:rPr>
          <w:spacing w:val="-17"/>
        </w:rPr>
        <w:t> </w:t>
      </w:r>
      <w:r>
        <w:rPr/>
        <w:t>the</w:t>
      </w:r>
      <w:r>
        <w:rPr>
          <w:spacing w:val="-17"/>
        </w:rPr>
        <w:t> </w:t>
      </w:r>
      <w:r>
        <w:rPr/>
        <w:t>Government</w:t>
      </w:r>
      <w:r>
        <w:rPr>
          <w:spacing w:val="-17"/>
        </w:rPr>
        <w:t> </w:t>
      </w:r>
      <w:r>
        <w:rPr/>
        <w:t>of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People’s</w:t>
      </w:r>
      <w:r>
        <w:rPr>
          <w:spacing w:val="-17"/>
        </w:rPr>
        <w:t> </w:t>
      </w:r>
      <w:r>
        <w:rPr/>
        <w:t>Republic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/>
        <w:t>China,</w:t>
      </w:r>
      <w:r>
        <w:rPr>
          <w:spacing w:val="-17"/>
        </w:rPr>
        <w:t> </w:t>
      </w:r>
      <w:r>
        <w:rPr/>
        <w:t>as</w:t>
      </w:r>
      <w:r>
        <w:rPr>
          <w:spacing w:val="-16"/>
        </w:rPr>
        <w:t> </w:t>
      </w:r>
      <w:r>
        <w:rPr/>
        <w:t>the </w:t>
      </w:r>
      <w:r>
        <w:rPr>
          <w:w w:val="90"/>
        </w:rPr>
        <w:t>company</w:t>
      </w:r>
      <w:r>
        <w:rPr>
          <w:spacing w:val="-10"/>
          <w:w w:val="90"/>
        </w:rPr>
        <w:t> </w:t>
      </w:r>
      <w:r>
        <w:rPr>
          <w:w w:val="90"/>
        </w:rPr>
        <w:t>to</w:t>
      </w:r>
      <w:r>
        <w:rPr>
          <w:spacing w:val="-10"/>
          <w:w w:val="90"/>
        </w:rPr>
        <w:t> </w:t>
      </w:r>
      <w:r>
        <w:rPr>
          <w:w w:val="90"/>
        </w:rPr>
        <w:t>negotiate</w:t>
      </w:r>
      <w:r>
        <w:rPr>
          <w:spacing w:val="-10"/>
          <w:w w:val="90"/>
        </w:rPr>
        <w:t> </w:t>
      </w:r>
      <w:r>
        <w:rPr>
          <w:w w:val="90"/>
        </w:rPr>
        <w:t>with</w:t>
      </w:r>
      <w:r>
        <w:rPr>
          <w:spacing w:val="-10"/>
          <w:w w:val="90"/>
        </w:rPr>
        <w:t> </w:t>
      </w:r>
      <w:r>
        <w:rPr>
          <w:w w:val="90"/>
        </w:rPr>
        <w:t>on</w:t>
      </w:r>
      <w:r>
        <w:rPr>
          <w:spacing w:val="-10"/>
          <w:w w:val="90"/>
        </w:rPr>
        <w:t> </w:t>
      </w:r>
      <w:r>
        <w:rPr>
          <w:w w:val="90"/>
        </w:rPr>
        <w:t>the</w:t>
      </w:r>
      <w:r>
        <w:rPr>
          <w:spacing w:val="-11"/>
          <w:w w:val="90"/>
        </w:rPr>
        <w:t> </w:t>
      </w:r>
      <w:r>
        <w:rPr>
          <w:w w:val="90"/>
        </w:rPr>
        <w:t>concession</w:t>
      </w:r>
      <w:r>
        <w:rPr>
          <w:spacing w:val="-10"/>
          <w:w w:val="90"/>
        </w:rPr>
        <w:t> </w:t>
      </w:r>
      <w:r>
        <w:rPr>
          <w:w w:val="90"/>
        </w:rPr>
        <w:t>of</w:t>
      </w:r>
      <w:r>
        <w:rPr>
          <w:spacing w:val="-10"/>
          <w:w w:val="90"/>
        </w:rPr>
        <w:t> </w:t>
      </w:r>
      <w:r>
        <w:rPr>
          <w:w w:val="90"/>
        </w:rPr>
        <w:t>TAZARA</w:t>
      </w:r>
      <w:r>
        <w:rPr>
          <w:spacing w:val="-10"/>
          <w:w w:val="90"/>
        </w:rPr>
        <w:t> </w:t>
      </w:r>
      <w:r>
        <w:rPr>
          <w:w w:val="90"/>
        </w:rPr>
        <w:t>and</w:t>
      </w:r>
      <w:r>
        <w:rPr>
          <w:spacing w:val="-10"/>
          <w:w w:val="90"/>
        </w:rPr>
        <w:t> </w:t>
      </w:r>
      <w:r>
        <w:rPr>
          <w:w w:val="90"/>
        </w:rPr>
        <w:t>that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proposal</w:t>
      </w:r>
      <w:r>
        <w:rPr>
          <w:spacing w:val="-10"/>
          <w:w w:val="90"/>
        </w:rPr>
        <w:t> </w:t>
      </w:r>
      <w:r>
        <w:rPr>
          <w:w w:val="90"/>
        </w:rPr>
        <w:t>from</w:t>
      </w:r>
      <w:r>
        <w:rPr>
          <w:spacing w:val="-10"/>
          <w:w w:val="90"/>
        </w:rPr>
        <w:t> </w:t>
      </w:r>
      <w:r>
        <w:rPr>
          <w:w w:val="90"/>
        </w:rPr>
        <w:t>CCECC</w:t>
      </w:r>
      <w:r>
        <w:rPr>
          <w:spacing w:val="-10"/>
          <w:w w:val="90"/>
        </w:rPr>
        <w:t> </w:t>
      </w:r>
      <w:r>
        <w:rPr>
          <w:w w:val="90"/>
        </w:rPr>
        <w:t>was </w:t>
      </w:r>
      <w:r>
        <w:rPr>
          <w:spacing w:val="-2"/>
        </w:rPr>
        <w:t>expected</w:t>
      </w:r>
      <w:r>
        <w:rPr>
          <w:spacing w:val="-15"/>
        </w:rPr>
        <w:t> </w:t>
      </w:r>
      <w:r>
        <w:rPr>
          <w:spacing w:val="-2"/>
        </w:rPr>
        <w:t>by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end</w:t>
      </w:r>
      <w:r>
        <w:rPr>
          <w:spacing w:val="-15"/>
        </w:rPr>
        <w:t> </w:t>
      </w:r>
      <w:r>
        <w:rPr>
          <w:spacing w:val="-2"/>
        </w:rPr>
        <w:t>of</w:t>
      </w:r>
      <w:r>
        <w:rPr>
          <w:spacing w:val="-15"/>
        </w:rPr>
        <w:t> </w:t>
      </w:r>
      <w:r>
        <w:rPr>
          <w:spacing w:val="-2"/>
        </w:rPr>
        <w:t>October</w:t>
      </w:r>
      <w:r>
        <w:rPr>
          <w:spacing w:val="-15"/>
        </w:rPr>
        <w:t> </w:t>
      </w:r>
      <w:r>
        <w:rPr>
          <w:spacing w:val="-2"/>
        </w:rPr>
        <w:t>2023.</w:t>
      </w:r>
    </w:p>
    <w:p>
      <w:pPr>
        <w:pStyle w:val="BodyText"/>
        <w:rPr>
          <w:sz w:val="28"/>
        </w:rPr>
      </w:pPr>
    </w:p>
    <w:p>
      <w:pPr>
        <w:spacing w:before="218"/>
        <w:ind w:left="100" w:right="0" w:firstLine="0"/>
        <w:jc w:val="both"/>
        <w:rPr>
          <w:b/>
          <w:sz w:val="24"/>
        </w:rPr>
      </w:pPr>
      <w:r>
        <w:rPr>
          <w:b/>
          <w:w w:val="85"/>
          <w:sz w:val="24"/>
        </w:rPr>
        <w:t>Done</w:t>
      </w:r>
      <w:r>
        <w:rPr>
          <w:b/>
          <w:spacing w:val="-5"/>
          <w:sz w:val="24"/>
        </w:rPr>
        <w:t> </w:t>
      </w:r>
      <w:r>
        <w:rPr>
          <w:b/>
          <w:w w:val="85"/>
          <w:sz w:val="24"/>
        </w:rPr>
        <w:t>at</w:t>
      </w:r>
      <w:r>
        <w:rPr>
          <w:b/>
          <w:spacing w:val="-4"/>
          <w:sz w:val="24"/>
        </w:rPr>
        <w:t> </w:t>
      </w:r>
      <w:r>
        <w:rPr>
          <w:b/>
          <w:w w:val="85"/>
          <w:sz w:val="24"/>
        </w:rPr>
        <w:t>Dar</w:t>
      </w:r>
      <w:r>
        <w:rPr>
          <w:b/>
          <w:spacing w:val="-4"/>
          <w:sz w:val="24"/>
        </w:rPr>
        <w:t> </w:t>
      </w:r>
      <w:r>
        <w:rPr>
          <w:b/>
          <w:w w:val="85"/>
          <w:sz w:val="24"/>
        </w:rPr>
        <w:t>es</w:t>
      </w:r>
      <w:r>
        <w:rPr>
          <w:b/>
          <w:spacing w:val="-4"/>
          <w:sz w:val="24"/>
        </w:rPr>
        <w:t> </w:t>
      </w:r>
      <w:r>
        <w:rPr>
          <w:b/>
          <w:w w:val="85"/>
          <w:sz w:val="24"/>
        </w:rPr>
        <w:t>Salaam</w:t>
      </w:r>
      <w:r>
        <w:rPr>
          <w:b/>
          <w:spacing w:val="-5"/>
          <w:sz w:val="24"/>
        </w:rPr>
        <w:t> </w:t>
      </w:r>
      <w:r>
        <w:rPr>
          <w:b/>
          <w:w w:val="85"/>
          <w:sz w:val="24"/>
        </w:rPr>
        <w:t>on</w:t>
      </w:r>
      <w:r>
        <w:rPr>
          <w:b/>
          <w:spacing w:val="-4"/>
          <w:sz w:val="24"/>
        </w:rPr>
        <w:t> </w:t>
      </w:r>
      <w:r>
        <w:rPr>
          <w:b/>
          <w:w w:val="85"/>
          <w:sz w:val="24"/>
        </w:rPr>
        <w:t>31</w:t>
      </w:r>
      <w:r>
        <w:rPr>
          <w:b/>
          <w:spacing w:val="-4"/>
          <w:sz w:val="24"/>
        </w:rPr>
        <w:t> </w:t>
      </w:r>
      <w:r>
        <w:rPr>
          <w:b/>
          <w:w w:val="85"/>
          <w:sz w:val="24"/>
        </w:rPr>
        <w:t>October</w:t>
      </w:r>
      <w:r>
        <w:rPr>
          <w:b/>
          <w:spacing w:val="-4"/>
          <w:sz w:val="24"/>
        </w:rPr>
        <w:t> </w:t>
      </w:r>
      <w:r>
        <w:rPr>
          <w:b/>
          <w:spacing w:val="-4"/>
          <w:w w:val="85"/>
          <w:sz w:val="24"/>
        </w:rPr>
        <w:t>2023</w:t>
      </w:r>
    </w:p>
    <w:p>
      <w:pPr>
        <w:pStyle w:val="BodyText"/>
        <w:spacing w:before="11"/>
        <w:rPr>
          <w:b/>
          <w:sz w:val="35"/>
        </w:rPr>
      </w:pPr>
    </w:p>
    <w:p>
      <w:pPr>
        <w:spacing w:line="580" w:lineRule="atLeast" w:before="0"/>
        <w:ind w:left="3520" w:right="3538" w:firstLine="0"/>
        <w:jc w:val="center"/>
        <w:rPr>
          <w:b/>
          <w:sz w:val="24"/>
        </w:rPr>
      </w:pPr>
      <w:r>
        <w:rPr>
          <w:b/>
          <w:spacing w:val="-6"/>
          <w:sz w:val="24"/>
        </w:rPr>
        <w:t>Original</w:t>
      </w:r>
      <w:r>
        <w:rPr>
          <w:b/>
          <w:spacing w:val="-13"/>
          <w:sz w:val="24"/>
        </w:rPr>
        <w:t> </w:t>
      </w:r>
      <w:r>
        <w:rPr>
          <w:b/>
          <w:spacing w:val="-6"/>
          <w:sz w:val="24"/>
        </w:rPr>
        <w:t>Signed </w:t>
      </w:r>
      <w:r>
        <w:rPr>
          <w:b/>
          <w:w w:val="90"/>
          <w:sz w:val="24"/>
        </w:rPr>
        <w:t>Marco</w:t>
      </w:r>
      <w:r>
        <w:rPr>
          <w:b/>
          <w:spacing w:val="-4"/>
          <w:w w:val="90"/>
          <w:sz w:val="24"/>
        </w:rPr>
        <w:t> </w:t>
      </w:r>
      <w:r>
        <w:rPr>
          <w:b/>
          <w:w w:val="90"/>
          <w:sz w:val="24"/>
        </w:rPr>
        <w:t>M.N.S.</w:t>
      </w:r>
      <w:r>
        <w:rPr>
          <w:b/>
          <w:spacing w:val="-4"/>
          <w:w w:val="90"/>
          <w:sz w:val="24"/>
        </w:rPr>
        <w:t> </w:t>
      </w:r>
      <w:r>
        <w:rPr>
          <w:b/>
          <w:w w:val="90"/>
          <w:sz w:val="24"/>
        </w:rPr>
        <w:t>Mabala</w:t>
      </w:r>
    </w:p>
    <w:p>
      <w:pPr>
        <w:pStyle w:val="Heading1"/>
        <w:spacing w:before="18"/>
        <w:rPr>
          <w:u w:val="none"/>
        </w:rPr>
      </w:pPr>
      <w:r>
        <w:rPr>
          <w:w w:val="80"/>
          <w:u w:val="single"/>
        </w:rPr>
        <w:t>CORPORATION</w:t>
      </w:r>
      <w:r>
        <w:rPr>
          <w:spacing w:val="27"/>
          <w:u w:val="single"/>
        </w:rPr>
        <w:t> </w:t>
      </w:r>
      <w:r>
        <w:rPr>
          <w:spacing w:val="-2"/>
          <w:w w:val="90"/>
          <w:u w:val="single"/>
        </w:rPr>
        <w:t>SECRETARY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3"/>
        </w:rPr>
      </w:pPr>
    </w:p>
    <w:p>
      <w:pPr>
        <w:pStyle w:val="BodyText"/>
        <w:spacing w:before="104"/>
        <w:ind w:left="252" w:right="269"/>
        <w:jc w:val="center"/>
      </w:pPr>
      <w:r>
        <w:rPr>
          <w:w w:val="90"/>
        </w:rPr>
        <w:t>For</w:t>
      </w:r>
      <w:r>
        <w:rPr>
          <w:spacing w:val="-2"/>
          <w:w w:val="90"/>
        </w:rPr>
        <w:t> </w:t>
      </w:r>
      <w:r>
        <w:rPr>
          <w:w w:val="90"/>
        </w:rPr>
        <w:t>any</w:t>
      </w:r>
      <w:r>
        <w:rPr>
          <w:spacing w:val="-2"/>
          <w:w w:val="90"/>
        </w:rPr>
        <w:t> </w:t>
      </w:r>
      <w:r>
        <w:rPr>
          <w:w w:val="90"/>
        </w:rPr>
        <w:t>clarifications,</w:t>
      </w:r>
      <w:r>
        <w:rPr>
          <w:spacing w:val="-1"/>
          <w:w w:val="90"/>
        </w:rPr>
        <w:t> </w:t>
      </w:r>
      <w:r>
        <w:rPr>
          <w:w w:val="90"/>
        </w:rPr>
        <w:t>please</w:t>
      </w:r>
      <w:r>
        <w:rPr>
          <w:spacing w:val="-2"/>
          <w:w w:val="90"/>
        </w:rPr>
        <w:t> contact:</w:t>
      </w:r>
    </w:p>
    <w:p>
      <w:pPr>
        <w:pStyle w:val="BodyText"/>
        <w:spacing w:line="242" w:lineRule="auto" w:before="8"/>
        <w:ind w:left="1875" w:right="1891" w:firstLine="614"/>
        <w:rPr>
          <w:rFonts w:ascii="Times New Roman"/>
        </w:rPr>
      </w:pPr>
      <w:r>
        <w:rPr>
          <w:rFonts w:ascii="Times New Roman"/>
        </w:rPr>
        <w:t>Conrad K Simuchile, Head Public Relations Email:</w:t>
      </w:r>
      <w:r>
        <w:rPr>
          <w:rFonts w:ascii="Times New Roman"/>
          <w:spacing w:val="-13"/>
        </w:rPr>
        <w:t> </w:t>
      </w:r>
      <w:hyperlink r:id="rId6">
        <w:r>
          <w:rPr>
            <w:rFonts w:ascii="Times New Roman"/>
          </w:rPr>
          <w:t>hpr@tazarasite.com,</w:t>
        </w:r>
      </w:hyperlink>
      <w:r>
        <w:rPr>
          <w:rFonts w:ascii="Times New Roman"/>
          <w:spacing w:val="-13"/>
        </w:rPr>
        <w:t> </w:t>
      </w:r>
      <w:r>
        <w:rPr>
          <w:rFonts w:ascii="Times New Roman"/>
        </w:rPr>
        <w:t>WhatsApp: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+255783803074</w:t>
      </w:r>
    </w:p>
    <w:sectPr>
      <w:pgSz w:w="11900" w:h="16840"/>
      <w:pgMar w:header="0" w:footer="1222" w:top="1360" w:bottom="142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imesNewRomanPS-BoldItalicMT">
    <w:altName w:val="TimesNewRomanPS-BoldItalicMT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3132894</wp:posOffset>
              </wp:positionH>
              <wp:positionV relativeFrom="page">
                <wp:posOffset>9781254</wp:posOffset>
              </wp:positionV>
              <wp:extent cx="106362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636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color w:val="0563C1"/>
                                <w:spacing w:val="-2"/>
                                <w:sz w:val="20"/>
                                <w:u w:val="single" w:color="0563C1"/>
                              </w:rPr>
                              <w:t>www.tazarasite.com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6.684586pt;margin-top:770.177551pt;width:83.75pt;height:13.2pt;mso-position-horizontal-relative:page;mso-position-vertical-relative:page;z-index:-1577369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hyperlink r:id="rId1">
                      <w:r>
                        <w:rPr>
                          <w:rFonts w:ascii="Times New Roman"/>
                          <w:color w:val="0563C1"/>
                          <w:spacing w:val="-2"/>
                          <w:sz w:val="20"/>
                          <w:u w:val="single" w:color="0563C1"/>
                        </w:rPr>
                        <w:t>www.tazarasite.com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3296">
              <wp:simplePos x="0" y="0"/>
              <wp:positionH relativeFrom="page">
                <wp:posOffset>6527292</wp:posOffset>
              </wp:positionH>
              <wp:positionV relativeFrom="page">
                <wp:posOffset>9777656</wp:posOffset>
              </wp:positionV>
              <wp:extent cx="166370" cy="211454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637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3"/>
                            <w:ind w:left="60"/>
                          </w:pPr>
                          <w:r>
                            <w:rPr>
                              <w:w w:val="91"/>
                            </w:rPr>
                            <w:fldChar w:fldCharType="begin"/>
                          </w:r>
                          <w:r>
                            <w:rPr>
                              <w:w w:val="91"/>
                            </w:rPr>
                            <w:instrText> PAGE </w:instrText>
                          </w:r>
                          <w:r>
                            <w:rPr>
                              <w:w w:val="91"/>
                            </w:rPr>
                            <w:fldChar w:fldCharType="separate"/>
                          </w:r>
                          <w:r>
                            <w:rPr>
                              <w:w w:val="91"/>
                            </w:rPr>
                            <w:t>1</w:t>
                          </w:r>
                          <w:r>
                            <w:rPr>
                              <w:w w:val="9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960022pt;margin-top:769.894226pt;width:13.1pt;height:16.650pt;mso-position-horizontal-relative:page;mso-position-vertical-relative:page;z-index:-1577318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3"/>
                      <w:ind w:left="60"/>
                    </w:pPr>
                    <w:r>
                      <w:rPr>
                        <w:w w:val="91"/>
                      </w:rPr>
                      <w:fldChar w:fldCharType="begin"/>
                    </w:r>
                    <w:r>
                      <w:rPr>
                        <w:w w:val="91"/>
                      </w:rPr>
                      <w:instrText> PAGE </w:instrText>
                    </w:r>
                    <w:r>
                      <w:rPr>
                        <w:w w:val="91"/>
                      </w:rPr>
                      <w:fldChar w:fldCharType="separate"/>
                    </w:r>
                    <w:r>
                      <w:rPr>
                        <w:w w:val="91"/>
                      </w:rPr>
                      <w:t>1</w:t>
                    </w:r>
                    <w:r>
                      <w:rPr>
                        <w:w w:val="9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3808">
              <wp:simplePos x="0" y="0"/>
              <wp:positionH relativeFrom="page">
                <wp:posOffset>883411</wp:posOffset>
              </wp:positionH>
              <wp:positionV relativeFrom="page">
                <wp:posOffset>9777656</wp:posOffset>
              </wp:positionV>
              <wp:extent cx="5827395" cy="3270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827395" cy="327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rPr>
                              <w:rFonts w:ascii="Times New Roman"/>
                              <w:sz w:val="21"/>
                            </w:rPr>
                          </w:pPr>
                        </w:p>
                        <w:p>
                          <w:pPr>
                            <w:tabs>
                              <w:tab w:pos="3174" w:val="left" w:leader="none"/>
                              <w:tab w:pos="9096" w:val="left" w:leader="none"/>
                            </w:tabs>
                            <w:spacing w:before="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z w:val="20"/>
                              <w:shd w:fill="5B9BD5" w:color="auto" w:val="clear"/>
                            </w:rPr>
                            <w:tab/>
                          </w:r>
                          <w:r>
                            <w:rPr>
                              <w:b/>
                              <w:color w:val="FFFFFF"/>
                              <w:w w:val="75"/>
                              <w:sz w:val="20"/>
                              <w:shd w:fill="5B9BD5" w:color="auto" w:val="clear"/>
                            </w:rPr>
                            <w:t>SAFE.</w:t>
                          </w:r>
                          <w:r>
                            <w:rPr>
                              <w:b/>
                              <w:color w:val="FFFFFF"/>
                              <w:spacing w:val="15"/>
                              <w:sz w:val="20"/>
                              <w:shd w:fill="5B9BD5" w:color="auto" w:val="clear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w w:val="75"/>
                              <w:sz w:val="20"/>
                              <w:shd w:fill="5B9BD5" w:color="auto" w:val="clear"/>
                            </w:rPr>
                            <w:t>RELIABLE.</w:t>
                          </w:r>
                          <w:r>
                            <w:rPr>
                              <w:b/>
                              <w:color w:val="FFFFFF"/>
                              <w:spacing w:val="17"/>
                              <w:sz w:val="20"/>
                              <w:shd w:fill="5B9BD5" w:color="auto" w:val="clear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w w:val="75"/>
                              <w:sz w:val="20"/>
                              <w:shd w:fill="5B9BD5" w:color="auto" w:val="clear"/>
                            </w:rPr>
                            <w:t>COST-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w w:val="75"/>
                              <w:sz w:val="20"/>
                              <w:shd w:fill="5B9BD5" w:color="auto" w:val="clear"/>
                            </w:rPr>
                            <w:t>EFFECTIVE.</w:t>
                          </w:r>
                          <w:r>
                            <w:rPr>
                              <w:b/>
                              <w:color w:val="FFFFFF"/>
                              <w:sz w:val="20"/>
                              <w:shd w:fill="5B9BD5" w:color="auto" w:val="clear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559998pt;margin-top:769.894226pt;width:458.85pt;height:25.75pt;mso-position-horizontal-relative:page;mso-position-vertical-relative:page;z-index:-1577267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rPr>
                        <w:rFonts w:ascii="Times New Roman"/>
                        <w:sz w:val="21"/>
                      </w:rPr>
                    </w:pPr>
                  </w:p>
                  <w:p>
                    <w:pPr>
                      <w:tabs>
                        <w:tab w:pos="3174" w:val="left" w:leader="none"/>
                        <w:tab w:pos="9096" w:val="left" w:leader="none"/>
                      </w:tabs>
                      <w:spacing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color w:val="FFFFFF"/>
                        <w:sz w:val="20"/>
                        <w:shd w:fill="5B9BD5" w:color="auto" w:val="clear"/>
                      </w:rPr>
                      <w:tab/>
                    </w:r>
                    <w:r>
                      <w:rPr>
                        <w:b/>
                        <w:color w:val="FFFFFF"/>
                        <w:w w:val="75"/>
                        <w:sz w:val="20"/>
                        <w:shd w:fill="5B9BD5" w:color="auto" w:val="clear"/>
                      </w:rPr>
                      <w:t>SAFE.</w:t>
                    </w:r>
                    <w:r>
                      <w:rPr>
                        <w:b/>
                        <w:color w:val="FFFFFF"/>
                        <w:spacing w:val="15"/>
                        <w:sz w:val="20"/>
                        <w:shd w:fill="5B9BD5" w:color="auto" w:val="clear"/>
                      </w:rPr>
                      <w:t> </w:t>
                    </w:r>
                    <w:r>
                      <w:rPr>
                        <w:b/>
                        <w:color w:val="FFFFFF"/>
                        <w:w w:val="75"/>
                        <w:sz w:val="20"/>
                        <w:shd w:fill="5B9BD5" w:color="auto" w:val="clear"/>
                      </w:rPr>
                      <w:t>RELIABLE.</w:t>
                    </w:r>
                    <w:r>
                      <w:rPr>
                        <w:b/>
                        <w:color w:val="FFFFFF"/>
                        <w:spacing w:val="17"/>
                        <w:sz w:val="20"/>
                        <w:shd w:fill="5B9BD5" w:color="auto" w:val="clear"/>
                      </w:rPr>
                      <w:t> </w:t>
                    </w:r>
                    <w:r>
                      <w:rPr>
                        <w:b/>
                        <w:color w:val="FFFFFF"/>
                        <w:w w:val="75"/>
                        <w:sz w:val="20"/>
                        <w:shd w:fill="5B9BD5" w:color="auto" w:val="clear"/>
                      </w:rPr>
                      <w:t>COST-</w:t>
                    </w:r>
                    <w:r>
                      <w:rPr>
                        <w:b/>
                        <w:color w:val="FFFFFF"/>
                        <w:spacing w:val="-2"/>
                        <w:w w:val="75"/>
                        <w:sz w:val="20"/>
                        <w:shd w:fill="5B9BD5" w:color="auto" w:val="clear"/>
                      </w:rPr>
                      <w:t>EFFECTIVE.</w:t>
                    </w:r>
                    <w:r>
                      <w:rPr>
                        <w:b/>
                        <w:color w:val="FFFFFF"/>
                        <w:sz w:val="20"/>
                        <w:shd w:fill="5B9BD5" w:color="auto" w:val="clear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52" w:right="269"/>
      <w:jc w:val="center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21"/>
      <w:ind w:left="458" w:hanging="358"/>
      <w:jc w:val="both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28"/>
      <w:ind w:left="252" w:right="270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458" w:hanging="358"/>
      <w:jc w:val="both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hpr@tazarasite.com" TargetMode="Externa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tazarasite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Communique 120th BoD (1).docx</dc:title>
  <dcterms:created xsi:type="dcterms:W3CDTF">2023-11-01T09:23:08Z</dcterms:created>
  <dcterms:modified xsi:type="dcterms:W3CDTF">2023-11-01T09:23:08Z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Word</vt:lpwstr>
  </property>
  <property fmtid="{D5CDD505-2E9C-101B-9397-08002B2CF9AE}" pid="4" name="LastSaved">
    <vt:filetime>2023-11-01T00:00:00Z</vt:filetime>
  </property>
  <property fmtid="{D5CDD505-2E9C-101B-9397-08002B2CF9AE}" pid="5" name="Producer">
    <vt:lpwstr>macOS Version 14.0 (Build 23A344) Quartz PDFContext</vt:lpwstr>
  </property>
</Properties>
</file>