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0EF4" w:rsidRDefault="00970EF4">
      <w:pPr>
        <w:jc w:val="both"/>
        <w:rPr>
          <w:rFonts w:ascii="Times New Roman" w:eastAsia="Times New Roman" w:hAnsi="Times New Roman" w:cs="Times New Roman"/>
          <w:b/>
          <w:sz w:val="24"/>
          <w:szCs w:val="24"/>
        </w:rPr>
      </w:pPr>
    </w:p>
    <w:p w14:paraId="00000002" w14:textId="77777777" w:rsidR="00970EF4" w:rsidRDefault="00000000">
      <w:pPr>
        <w:jc w:val="both"/>
        <w:rPr>
          <w:rFonts w:ascii="Times New Roman" w:eastAsia="Times New Roman" w:hAnsi="Times New Roman" w:cs="Times New Roman"/>
          <w:b/>
          <w:sz w:val="24"/>
          <w:szCs w:val="24"/>
          <w:highlight w:val="lightGray"/>
        </w:rPr>
      </w:pPr>
      <w:r>
        <w:rPr>
          <w:rFonts w:ascii="Times New Roman" w:eastAsia="Times New Roman" w:hAnsi="Times New Roman" w:cs="Times New Roman"/>
          <w:b/>
          <w:sz w:val="24"/>
          <w:szCs w:val="24"/>
          <w:highlight w:val="lightGray"/>
        </w:rPr>
        <w:t>The railway, Instrument of sovereignty and economic take-off of Africa</w:t>
      </w:r>
    </w:p>
    <w:p w14:paraId="00000004" w14:textId="2B2781FC" w:rsidR="00970EF4" w:rsidRDefault="00970EF4">
      <w:pPr>
        <w:jc w:val="both"/>
        <w:rPr>
          <w:rFonts w:ascii="Times New Roman" w:eastAsia="Times New Roman" w:hAnsi="Times New Roman" w:cs="Times New Roman"/>
          <w:b/>
          <w:sz w:val="24"/>
          <w:szCs w:val="24"/>
        </w:rPr>
      </w:pPr>
    </w:p>
    <w:p w14:paraId="048145C7" w14:textId="5529BFFE" w:rsidR="00EF1FD1" w:rsidRDefault="00EF1FD1">
      <w:pPr>
        <w:jc w:val="both"/>
        <w:rPr>
          <w:rFonts w:ascii="Times New Roman" w:eastAsia="Times New Roman" w:hAnsi="Times New Roman" w:cs="Times New Roman"/>
          <w:b/>
          <w:sz w:val="24"/>
          <w:szCs w:val="24"/>
        </w:rPr>
      </w:pPr>
      <w:r w:rsidRPr="00EF1FD1">
        <w:rPr>
          <w:rFonts w:ascii="Times New Roman" w:eastAsia="Times New Roman" w:hAnsi="Times New Roman" w:cs="Times New Roman"/>
          <w:b/>
          <w:noProof/>
          <w:sz w:val="24"/>
          <w:szCs w:val="24"/>
          <w:highlight w:val="lightGray"/>
        </w:rPr>
        <mc:AlternateContent>
          <mc:Choice Requires="wps">
            <w:drawing>
              <wp:anchor distT="45720" distB="45720" distL="114300" distR="114300" simplePos="0" relativeHeight="251659264" behindDoc="0" locked="0" layoutInCell="1" allowOverlap="1" wp14:anchorId="38832EDA" wp14:editId="2A227578">
                <wp:simplePos x="0" y="0"/>
                <wp:positionH relativeFrom="margin">
                  <wp:align>left</wp:align>
                </wp:positionH>
                <wp:positionV relativeFrom="paragraph">
                  <wp:posOffset>3810</wp:posOffset>
                </wp:positionV>
                <wp:extent cx="1670050" cy="143510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435100"/>
                        </a:xfrm>
                        <a:prstGeom prst="rect">
                          <a:avLst/>
                        </a:prstGeom>
                        <a:solidFill>
                          <a:srgbClr val="FFFFFF"/>
                        </a:solidFill>
                        <a:ln w="9525">
                          <a:noFill/>
                          <a:miter lim="800000"/>
                          <a:headEnd/>
                          <a:tailEnd/>
                        </a:ln>
                      </wps:spPr>
                      <wps:txbx>
                        <w:txbxContent>
                          <w:p w14:paraId="252D85FE" w14:textId="15E03A2F" w:rsidR="00EF1FD1" w:rsidRDefault="00EF1FD1">
                            <w:r>
                              <w:rPr>
                                <w:noProof/>
                              </w:rPr>
                              <w:drawing>
                                <wp:inline distT="0" distB="0" distL="0" distR="0" wp14:anchorId="060EAFDD" wp14:editId="6AA67191">
                                  <wp:extent cx="1530350" cy="1346200"/>
                                  <wp:effectExtent l="0" t="0" r="0" b="6350"/>
                                  <wp:docPr id="315724681" name="Image 1" descr="François Nguilla Ko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971" descr="François Nguilla Koo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1346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32EDA" id="_x0000_t202" coordsize="21600,21600" o:spt="202" path="m,l,21600r21600,l21600,xe">
                <v:stroke joinstyle="miter"/>
                <v:path gradientshapeok="t" o:connecttype="rect"/>
              </v:shapetype>
              <v:shape id="Zone de texte 2" o:spid="_x0000_s1026" type="#_x0000_t202" style="position:absolute;left:0;text-align:left;margin-left:0;margin-top:.3pt;width:131.5pt;height:1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" stroked="f">
                <v:textbox>
                  <w:txbxContent>
                    <w:p w14:paraId="252D85FE" w14:textId="15E03A2F" w:rsidR="00EF1FD1" w:rsidRDefault="00EF1FD1">
                      <w:r>
                        <w:rPr>
                          <w:noProof/>
                        </w:rPr>
                        <w:drawing>
                          <wp:inline distT="0" distB="0" distL="0" distR="0" wp14:anchorId="060EAFDD" wp14:editId="6AA67191">
                            <wp:extent cx="1530350" cy="1346200"/>
                            <wp:effectExtent l="0" t="0" r="0" b="6350"/>
                            <wp:docPr id="315724681" name="Image 1" descr="François Nguilla Ko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971" descr="François Nguilla Koo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0" cy="1346200"/>
                                    </a:xfrm>
                                    <a:prstGeom prst="rect">
                                      <a:avLst/>
                                    </a:prstGeom>
                                    <a:noFill/>
                                    <a:ln>
                                      <a:noFill/>
                                    </a:ln>
                                  </pic:spPr>
                                </pic:pic>
                              </a:graphicData>
                            </a:graphic>
                          </wp:inline>
                        </w:drawing>
                      </w:r>
                    </w:p>
                  </w:txbxContent>
                </v:textbox>
                <w10:wrap type="square" anchorx="margin"/>
              </v:shape>
            </w:pict>
          </mc:Fallback>
        </mc:AlternateContent>
      </w:r>
      <w:r>
        <w:rPr>
          <w:rFonts w:ascii="Times New Roman" w:eastAsia="Times New Roman" w:hAnsi="Times New Roman" w:cs="Times New Roman"/>
          <w:b/>
          <w:sz w:val="24"/>
          <w:szCs w:val="24"/>
        </w:rPr>
        <w:t xml:space="preserve">The author François </w:t>
      </w:r>
      <w:proofErr w:type="spellStart"/>
      <w:r>
        <w:rPr>
          <w:rFonts w:ascii="Times New Roman" w:eastAsia="Times New Roman" w:hAnsi="Times New Roman" w:cs="Times New Roman"/>
          <w:b/>
          <w:sz w:val="24"/>
          <w:szCs w:val="24"/>
        </w:rPr>
        <w:t>Nguilla</w:t>
      </w:r>
      <w:proofErr w:type="spellEnd"/>
      <w:r w:rsidR="009865E3">
        <w:rPr>
          <w:rFonts w:ascii="Times New Roman" w:eastAsia="Times New Roman" w:hAnsi="Times New Roman" w:cs="Times New Roman"/>
          <w:b/>
          <w:sz w:val="24"/>
          <w:szCs w:val="24"/>
        </w:rPr>
        <w:t xml:space="preserve"> Kooh</w:t>
      </w:r>
      <w:r>
        <w:rPr>
          <w:rFonts w:ascii="Times New Roman" w:eastAsia="Times New Roman" w:hAnsi="Times New Roman" w:cs="Times New Roman"/>
          <w:b/>
          <w:sz w:val="24"/>
          <w:szCs w:val="24"/>
        </w:rPr>
        <w:t xml:space="preserve">, head of the cybersecurity division for the Société Nationale de Chemins de Fer de France (SNCF) group, has more than 25 years of experience in the field of research and new information technologies. Doctor in Computer Science, he holds </w:t>
      </w:r>
      <w:r w:rsidR="00A830F0">
        <w:rPr>
          <w:rFonts w:ascii="Times New Roman" w:eastAsia="Times New Roman" w:hAnsi="Times New Roman" w:cs="Times New Roman"/>
          <w:b/>
          <w:sz w:val="24"/>
          <w:szCs w:val="24"/>
        </w:rPr>
        <w:t>a DEA in Artificial Intelligence</w:t>
      </w:r>
      <w:r>
        <w:rPr>
          <w:rFonts w:ascii="Times New Roman" w:eastAsia="Times New Roman" w:hAnsi="Times New Roman" w:cs="Times New Roman"/>
          <w:b/>
          <w:sz w:val="24"/>
          <w:szCs w:val="24"/>
        </w:rPr>
        <w:t>, and an Executive MBA in Risk Management, International Security and Cybersecurity.</w:t>
      </w:r>
    </w:p>
    <w:p w14:paraId="3D4F3ACD" w14:textId="77777777" w:rsidR="00EF1FD1" w:rsidRDefault="00EF1FD1">
      <w:pPr>
        <w:jc w:val="both"/>
        <w:rPr>
          <w:rFonts w:ascii="Times New Roman" w:eastAsia="Times New Roman" w:hAnsi="Times New Roman" w:cs="Times New Roman"/>
          <w:b/>
          <w:sz w:val="24"/>
          <w:szCs w:val="24"/>
        </w:rPr>
      </w:pPr>
    </w:p>
    <w:p w14:paraId="5432AF15" w14:textId="77777777" w:rsidR="0070543D" w:rsidRDefault="009E4436">
      <w:pPr>
        <w:jc w:val="both"/>
        <w:rPr>
          <w:rFonts w:ascii="Times New Roman" w:eastAsia="Times New Roman" w:hAnsi="Times New Roman" w:cs="Times New Roman"/>
          <w:b/>
          <w:sz w:val="24"/>
          <w:szCs w:val="24"/>
        </w:rPr>
      </w:pPr>
      <w:r w:rsidRPr="009E4436">
        <w:rPr>
          <w:rFonts w:ascii="Times New Roman" w:eastAsia="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0BC1984B" wp14:editId="7BAC796C">
                <wp:simplePos x="0" y="0"/>
                <wp:positionH relativeFrom="margin">
                  <wp:posOffset>3957955</wp:posOffset>
                </wp:positionH>
                <wp:positionV relativeFrom="paragraph">
                  <wp:posOffset>238125</wp:posOffset>
                </wp:positionV>
                <wp:extent cx="1778000" cy="1404620"/>
                <wp:effectExtent l="0" t="0" r="0" b="0"/>
                <wp:wrapSquare wrapText="bothSides"/>
                <wp:docPr id="7972125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404620"/>
                        </a:xfrm>
                        <a:prstGeom prst="rect">
                          <a:avLst/>
                        </a:prstGeom>
                        <a:solidFill>
                          <a:srgbClr val="FFFFFF"/>
                        </a:solidFill>
                        <a:ln w="9525">
                          <a:noFill/>
                          <a:miter lim="800000"/>
                          <a:headEnd/>
                          <a:tailEnd/>
                        </a:ln>
                      </wps:spPr>
                      <wps:txbx>
                        <w:txbxContent>
                          <w:p w14:paraId="2CFA55B5" w14:textId="1CF3F3D6" w:rsidR="009E4436" w:rsidRDefault="009E4436">
                            <w:r>
                              <w:rPr>
                                <w:noProof/>
                              </w:rPr>
                              <w:drawing>
                                <wp:inline distT="0" distB="0" distL="0" distR="0" wp14:anchorId="55DE2458" wp14:editId="70FC423A">
                                  <wp:extent cx="1606550" cy="1790700"/>
                                  <wp:effectExtent l="0" t="0" r="0" b="0"/>
                                  <wp:docPr id="2013069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69736" name=""/>
                                          <pic:cNvPicPr/>
                                        </pic:nvPicPr>
                                        <pic:blipFill>
                                          <a:blip r:embed="rId10"/>
                                          <a:stretch>
                                            <a:fillRect/>
                                          </a:stretch>
                                        </pic:blipFill>
                                        <pic:spPr>
                                          <a:xfrm>
                                            <a:off x="0" y="0"/>
                                            <a:ext cx="1615068" cy="180019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C1984B" id="_x0000_s1027" type="#_x0000_t202" style="position:absolute;left:0;text-align:left;margin-left:311.65pt;margin-top:18.75pt;width:14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" stroked="f">
                <v:textbox style="mso-fit-shape-to-text:t">
                  <w:txbxContent>
                    <w:p w14:paraId="2CFA55B5" w14:textId="1CF3F3D6" w:rsidR="009E4436" w:rsidRDefault="009E4436">
                      <w:r>
                        <w:rPr>
                          <w:noProof/>
                        </w:rPr>
                        <w:drawing>
                          <wp:inline distT="0" distB="0" distL="0" distR="0" wp14:anchorId="55DE2458" wp14:editId="70FC423A">
                            <wp:extent cx="1606550" cy="1790700"/>
                            <wp:effectExtent l="0" t="0" r="0" b="0"/>
                            <wp:docPr id="2013069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69736" name=""/>
                                    <pic:cNvPicPr/>
                                  </pic:nvPicPr>
                                  <pic:blipFill>
                                    <a:blip r:embed="rId11"/>
                                    <a:stretch>
                                      <a:fillRect/>
                                    </a:stretch>
                                  </pic:blipFill>
                                  <pic:spPr>
                                    <a:xfrm>
                                      <a:off x="0" y="0"/>
                                      <a:ext cx="1615068" cy="1800194"/>
                                    </a:xfrm>
                                    <a:prstGeom prst="rect">
                                      <a:avLst/>
                                    </a:prstGeom>
                                  </pic:spPr>
                                </pic:pic>
                              </a:graphicData>
                            </a:graphic>
                          </wp:inline>
                        </w:drawing>
                      </w:r>
                    </w:p>
                  </w:txbxContent>
                </v:textbox>
                <w10:wrap type="square" anchorx="margin"/>
              </v:shape>
            </w:pict>
          </mc:Fallback>
        </mc:AlternateContent>
      </w:r>
      <w:r>
        <w:rPr>
          <w:rFonts w:ascii="Times New Roman" w:eastAsia="Times New Roman" w:hAnsi="Times New Roman" w:cs="Times New Roman"/>
          <w:b/>
          <w:sz w:val="24"/>
          <w:szCs w:val="24"/>
        </w:rPr>
        <w:t xml:space="preserve">His book entitled, </w:t>
      </w:r>
      <w:r w:rsidR="007613F1">
        <w:rPr>
          <w:rFonts w:ascii="Times New Roman" w:eastAsia="Times New Roman" w:hAnsi="Times New Roman" w:cs="Times New Roman"/>
          <w:b/>
          <w:sz w:val="24"/>
          <w:szCs w:val="24"/>
        </w:rPr>
        <w:t>“</w:t>
      </w:r>
      <w:r w:rsidR="007613F1" w:rsidRPr="007613F1">
        <w:rPr>
          <w:rFonts w:ascii="Times New Roman" w:eastAsia="Times New Roman" w:hAnsi="Times New Roman" w:cs="Times New Roman"/>
          <w:b/>
          <w:i/>
          <w:iCs/>
          <w:sz w:val="24"/>
          <w:szCs w:val="24"/>
        </w:rPr>
        <w:t>Le</w:t>
      </w:r>
      <w:r w:rsidR="007613F1">
        <w:rPr>
          <w:rFonts w:ascii="Times New Roman" w:eastAsia="Times New Roman" w:hAnsi="Times New Roman" w:cs="Times New Roman"/>
          <w:b/>
          <w:sz w:val="24"/>
          <w:szCs w:val="24"/>
        </w:rPr>
        <w:t xml:space="preserve"> </w:t>
      </w:r>
      <w:proofErr w:type="spellStart"/>
      <w:r w:rsidR="007613F1" w:rsidRPr="007613F1">
        <w:rPr>
          <w:rFonts w:ascii="Times New Roman" w:eastAsia="Times New Roman" w:hAnsi="Times New Roman" w:cs="Times New Roman"/>
          <w:b/>
          <w:i/>
          <w:iCs/>
          <w:sz w:val="24"/>
          <w:szCs w:val="24"/>
        </w:rPr>
        <w:t>Ferroviaire</w:t>
      </w:r>
      <w:proofErr w:type="spellEnd"/>
      <w:r w:rsidR="007613F1" w:rsidRPr="007613F1">
        <w:rPr>
          <w:rFonts w:ascii="Times New Roman" w:eastAsia="Times New Roman" w:hAnsi="Times New Roman" w:cs="Times New Roman"/>
          <w:b/>
          <w:i/>
          <w:iCs/>
          <w:sz w:val="24"/>
          <w:szCs w:val="24"/>
        </w:rPr>
        <w:t xml:space="preserve">, </w:t>
      </w:r>
      <w:proofErr w:type="gramStart"/>
      <w:r w:rsidR="007613F1" w:rsidRPr="007613F1">
        <w:rPr>
          <w:rFonts w:ascii="Times New Roman" w:eastAsia="Times New Roman" w:hAnsi="Times New Roman" w:cs="Times New Roman"/>
          <w:b/>
          <w:i/>
          <w:iCs/>
          <w:sz w:val="24"/>
          <w:szCs w:val="24"/>
        </w:rPr>
        <w:t>Instrument</w:t>
      </w:r>
      <w:proofErr w:type="gramEnd"/>
      <w:r w:rsidR="007613F1" w:rsidRPr="007613F1">
        <w:rPr>
          <w:rFonts w:ascii="Times New Roman" w:eastAsia="Times New Roman" w:hAnsi="Times New Roman" w:cs="Times New Roman"/>
          <w:b/>
          <w:i/>
          <w:iCs/>
          <w:sz w:val="24"/>
          <w:szCs w:val="24"/>
        </w:rPr>
        <w:t xml:space="preserve"> de puissance</w:t>
      </w:r>
      <w:r w:rsidR="007613F1">
        <w:rPr>
          <w:rFonts w:ascii="Times New Roman" w:eastAsia="Times New Roman" w:hAnsi="Times New Roman" w:cs="Times New Roman"/>
          <w:b/>
          <w:sz w:val="24"/>
          <w:szCs w:val="24"/>
        </w:rPr>
        <w:t>” (</w:t>
      </w:r>
      <w:r>
        <w:rPr>
          <w:rFonts w:ascii="Times New Roman" w:eastAsia="Times New Roman" w:hAnsi="Times New Roman" w:cs="Times New Roman"/>
          <w:b/>
          <w:i/>
          <w:sz w:val="24"/>
          <w:szCs w:val="24"/>
        </w:rPr>
        <w:t>Railway Instrument of Power</w:t>
      </w:r>
      <w:r w:rsidR="007613F1">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is first and foremost a testimony to the impact of railways in the world and more particularly in Africa. It is available on the websites</w:t>
      </w:r>
    </w:p>
    <w:p w14:paraId="00000006" w14:textId="377392C5" w:rsidR="00970EF4" w:rsidRDefault="00000000">
      <w:pPr>
        <w:jc w:val="both"/>
        <w:rPr>
          <w:rFonts w:ascii="Times New Roman" w:eastAsia="Times New Roman" w:hAnsi="Times New Roman" w:cs="Times New Roman"/>
          <w:b/>
          <w:sz w:val="24"/>
          <w:szCs w:val="24"/>
        </w:rPr>
      </w:pPr>
      <w:hyperlink r:id="rId12" w:history="1">
        <w:r w:rsidR="001B63CC" w:rsidRPr="00051D6D">
          <w:rPr>
            <w:rStyle w:val="Lienhypertexte"/>
            <w:rFonts w:ascii="Times New Roman" w:eastAsia="Times New Roman" w:hAnsi="Times New Roman" w:cs="Times New Roman"/>
            <w:b/>
            <w:sz w:val="24"/>
            <w:szCs w:val="24"/>
          </w:rPr>
          <w:t xml:space="preserve">va-editions.fr </w:t>
        </w:r>
      </w:hyperlink>
      <w:r w:rsidR="001B63CC">
        <w:rPr>
          <w:rFonts w:ascii="Times New Roman" w:eastAsia="Times New Roman" w:hAnsi="Times New Roman" w:cs="Times New Roman"/>
          <w:b/>
          <w:sz w:val="24"/>
          <w:szCs w:val="24"/>
        </w:rPr>
        <w:t xml:space="preserve">, </w:t>
      </w:r>
      <w:r w:rsidR="001B63CC" w:rsidRPr="0070543D">
        <w:rPr>
          <w:rStyle w:val="Lienhypertexte"/>
        </w:rPr>
        <w:t>Amazon.com,</w:t>
      </w:r>
      <w:r w:rsidR="001B63CC">
        <w:rPr>
          <w:rFonts w:ascii="Times New Roman" w:eastAsia="Times New Roman" w:hAnsi="Times New Roman" w:cs="Times New Roman"/>
          <w:b/>
          <w:sz w:val="24"/>
          <w:szCs w:val="24"/>
        </w:rPr>
        <w:t xml:space="preserve"> </w:t>
      </w:r>
      <w:r w:rsidR="001B63CC" w:rsidRPr="0070543D">
        <w:rPr>
          <w:rStyle w:val="Lienhypertexte"/>
        </w:rPr>
        <w:t>cultura.com,</w:t>
      </w:r>
      <w:r w:rsidR="001B63CC">
        <w:rPr>
          <w:rFonts w:ascii="Times New Roman" w:eastAsia="Times New Roman" w:hAnsi="Times New Roman" w:cs="Times New Roman"/>
          <w:b/>
          <w:sz w:val="24"/>
          <w:szCs w:val="24"/>
        </w:rPr>
        <w:t xml:space="preserve"> </w:t>
      </w:r>
      <w:r w:rsidR="001B63CC" w:rsidRPr="0070543D">
        <w:rPr>
          <w:rStyle w:val="Lienhypertexte"/>
        </w:rPr>
        <w:t>fnac.com</w:t>
      </w:r>
      <w:r w:rsidR="001B63CC">
        <w:rPr>
          <w:rFonts w:ascii="Times New Roman" w:eastAsia="Times New Roman" w:hAnsi="Times New Roman" w:cs="Times New Roman"/>
          <w:b/>
          <w:sz w:val="24"/>
          <w:szCs w:val="24"/>
        </w:rPr>
        <w:t xml:space="preserve"> etc.</w:t>
      </w:r>
      <w:r w:rsidR="0071083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It gives a prospective vision of rail opportunities and describes the threats that Africa should integrate into its strategic vision of development and the quest for sovereignty.</w:t>
      </w:r>
    </w:p>
    <w:p w14:paraId="00000007" w14:textId="77777777" w:rsidR="00970EF4" w:rsidRDefault="00970EF4">
      <w:pPr>
        <w:jc w:val="both"/>
        <w:rPr>
          <w:rFonts w:ascii="Times New Roman" w:eastAsia="Times New Roman" w:hAnsi="Times New Roman" w:cs="Times New Roman"/>
          <w:b/>
          <w:sz w:val="24"/>
          <w:szCs w:val="24"/>
        </w:rPr>
      </w:pPr>
    </w:p>
    <w:p w14:paraId="00000008" w14:textId="77777777" w:rsidR="00970EF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Rail, the mother of developments</w:t>
      </w:r>
    </w:p>
    <w:p w14:paraId="00000009" w14:textId="6373C905" w:rsidR="00970E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Africa still has the image of a continent for which the railroad is used for the extraction of raw materials, agricultural and forestry resources. But things are not immutable. For initiatives like SARA (Southern African Railway Association), the Program for Infrastructure Development in Africa (PIDA), or the African Continental Free Trade Area (ZLECAF) rail is to be considered as an instrument of power. For the acceleration of the development of railway projects in Africa, the incentives with regard to the challenges are multiple.</w:t>
      </w:r>
    </w:p>
    <w:p w14:paraId="0000000A" w14:textId="77777777" w:rsidR="00970EF4" w:rsidRDefault="00970EF4">
      <w:pPr>
        <w:jc w:val="both"/>
        <w:rPr>
          <w:rFonts w:ascii="Times New Roman" w:eastAsia="Times New Roman" w:hAnsi="Times New Roman" w:cs="Times New Roman"/>
          <w:sz w:val="24"/>
          <w:szCs w:val="24"/>
        </w:rPr>
      </w:pPr>
    </w:p>
    <w:p w14:paraId="0000000B" w14:textId="77777777" w:rsidR="00970EF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Negative road transport externalities and modal shift to rail</w:t>
      </w:r>
    </w:p>
    <w:p w14:paraId="0000000E" w14:textId="7500A32E" w:rsidR="00970EF4" w:rsidRDefault="00A830F0" w:rsidP="00F04D4F">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number of deaths from road accidents in relation to the number of inhabitants (27 per 100,000), injuries, difficult road transport conditions, various types of pollution and their effects on health induce prohibitive costs of negative externalities linked to the road in Africa. These external costs would keep several African countries below the 2% annual growth rate of per capita GDP, according to the May 2019 report by experts from the Europe-Africa 2030 Observatory </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1 billion invested in rail means 2 billion in savings for communities and populations. There are countries that are moving the lines.</w:t>
      </w:r>
      <w:r w:rsidR="00F04D4F">
        <w:rPr>
          <w:rFonts w:ascii="Times New Roman" w:eastAsia="Times New Roman" w:hAnsi="Times New Roman" w:cs="Times New Roman"/>
          <w:sz w:val="24"/>
          <w:szCs w:val="24"/>
        </w:rPr>
        <w:t xml:space="preserve"> </w:t>
      </w:r>
      <w:proofErr w:type="gramStart"/>
      <w:r w:rsidR="00C21991">
        <w:rPr>
          <w:rFonts w:ascii="Times New Roman" w:eastAsia="Times New Roman" w:hAnsi="Times New Roman" w:cs="Times New Roman"/>
          <w:color w:val="000000"/>
          <w:sz w:val="24"/>
          <w:szCs w:val="24"/>
        </w:rPr>
        <w:t xml:space="preserve">Senegal </w:t>
      </w:r>
      <w:r w:rsidR="00C21991">
        <w:rPr>
          <w:rFonts w:ascii="Times New Roman" w:eastAsia="Times New Roman" w:hAnsi="Times New Roman" w:cs="Times New Roman"/>
          <w:sz w:val="24"/>
          <w:szCs w:val="24"/>
        </w:rPr>
        <w:t>,</w:t>
      </w:r>
      <w:proofErr w:type="gramEnd"/>
      <w:r w:rsidR="00C21991">
        <w:rPr>
          <w:rFonts w:ascii="Times New Roman" w:eastAsia="Times New Roman" w:hAnsi="Times New Roman" w:cs="Times New Roman"/>
          <w:sz w:val="24"/>
          <w:szCs w:val="24"/>
        </w:rPr>
        <w:t xml:space="preserve"> for example, </w:t>
      </w:r>
      <w:r w:rsidR="00C21991">
        <w:rPr>
          <w:rFonts w:ascii="Times New Roman" w:eastAsia="Times New Roman" w:hAnsi="Times New Roman" w:cs="Times New Roman"/>
          <w:color w:val="000000"/>
          <w:sz w:val="24"/>
          <w:szCs w:val="24"/>
        </w:rPr>
        <w:t xml:space="preserve">has </w:t>
      </w:r>
      <w:r w:rsidR="00C21991">
        <w:rPr>
          <w:rFonts w:ascii="Times New Roman" w:eastAsia="Times New Roman" w:hAnsi="Times New Roman" w:cs="Times New Roman"/>
          <w:sz w:val="24"/>
          <w:szCs w:val="24"/>
        </w:rPr>
        <w:t xml:space="preserve">most likely </w:t>
      </w:r>
      <w:r w:rsidR="00C21991">
        <w:rPr>
          <w:rFonts w:ascii="Times New Roman" w:eastAsia="Times New Roman" w:hAnsi="Times New Roman" w:cs="Times New Roman"/>
          <w:color w:val="000000"/>
          <w:sz w:val="24"/>
          <w:szCs w:val="24"/>
        </w:rPr>
        <w:t xml:space="preserve">taken the measure of the 2021 report of the Executive Council for Sustainable Urban Transport (CETUD) and the World Bank </w:t>
      </w:r>
      <w:r w:rsidR="00C21991">
        <w:rPr>
          <w:rFonts w:ascii="Times New Roman" w:eastAsia="Times New Roman" w:hAnsi="Times New Roman" w:cs="Times New Roman"/>
          <w:sz w:val="24"/>
          <w:szCs w:val="24"/>
        </w:rPr>
        <w:t xml:space="preserve">. </w:t>
      </w:r>
      <w:r w:rsidR="00C21991">
        <w:rPr>
          <w:rFonts w:ascii="Times New Roman" w:eastAsia="Times New Roman" w:hAnsi="Times New Roman" w:cs="Times New Roman"/>
          <w:color w:val="000000"/>
          <w:sz w:val="24"/>
          <w:szCs w:val="24"/>
        </w:rPr>
        <w:t xml:space="preserve">The estimated cost </w:t>
      </w:r>
      <w:r w:rsidR="009E4436">
        <w:rPr>
          <w:rFonts w:ascii="Times New Roman" w:eastAsia="Times New Roman" w:hAnsi="Times New Roman" w:cs="Times New Roman"/>
          <w:b/>
          <w:color w:val="000000"/>
          <w:sz w:val="24"/>
          <w:szCs w:val="24"/>
        </w:rPr>
        <w:t xml:space="preserve">of 900 billion CFA francs of losses due to the </w:t>
      </w:r>
      <w:r w:rsidR="00C21991">
        <w:rPr>
          <w:rFonts w:ascii="Times New Roman" w:eastAsia="Times New Roman" w:hAnsi="Times New Roman" w:cs="Times New Roman"/>
          <w:b/>
          <w:sz w:val="24"/>
          <w:szCs w:val="24"/>
        </w:rPr>
        <w:t xml:space="preserve">negative externalities of road transport </w:t>
      </w:r>
      <w:r w:rsidR="00C21991">
        <w:rPr>
          <w:rFonts w:ascii="Times New Roman" w:eastAsia="Times New Roman" w:hAnsi="Times New Roman" w:cs="Times New Roman"/>
          <w:b/>
          <w:color w:val="000000"/>
          <w:sz w:val="24"/>
          <w:szCs w:val="24"/>
        </w:rPr>
        <w:t xml:space="preserve">in this country </w:t>
      </w:r>
      <w:r w:rsidR="00C21991">
        <w:rPr>
          <w:rFonts w:ascii="Times New Roman" w:eastAsia="Times New Roman" w:hAnsi="Times New Roman" w:cs="Times New Roman"/>
          <w:color w:val="000000"/>
          <w:sz w:val="24"/>
          <w:szCs w:val="24"/>
        </w:rPr>
        <w:t xml:space="preserve">corresponded to </w:t>
      </w:r>
      <w:r w:rsidR="00C21991">
        <w:rPr>
          <w:rFonts w:ascii="Times New Roman" w:eastAsia="Times New Roman" w:hAnsi="Times New Roman" w:cs="Times New Roman"/>
          <w:b/>
          <w:color w:val="000000"/>
          <w:sz w:val="24"/>
          <w:szCs w:val="24"/>
        </w:rPr>
        <w:t xml:space="preserve">6% of its GDP </w:t>
      </w:r>
      <w:r w:rsidR="00C21991">
        <w:rPr>
          <w:rFonts w:ascii="Times New Roman" w:eastAsia="Times New Roman" w:hAnsi="Times New Roman" w:cs="Times New Roman"/>
          <w:b/>
          <w:color w:val="000000"/>
          <w:sz w:val="24"/>
          <w:szCs w:val="24"/>
          <w:vertAlign w:val="superscript"/>
        </w:rPr>
        <w:footnoteReference w:id="2"/>
      </w:r>
      <w:r w:rsidR="00C21991">
        <w:rPr>
          <w:rFonts w:ascii="Times New Roman" w:eastAsia="Times New Roman" w:hAnsi="Times New Roman" w:cs="Times New Roman"/>
          <w:b/>
          <w:color w:val="000000"/>
          <w:sz w:val="24"/>
          <w:szCs w:val="24"/>
        </w:rPr>
        <w:t xml:space="preserve">. </w:t>
      </w:r>
      <w:r w:rsidR="00C21991">
        <w:rPr>
          <w:rFonts w:ascii="Times New Roman" w:eastAsia="Times New Roman" w:hAnsi="Times New Roman" w:cs="Times New Roman"/>
          <w:color w:val="000000"/>
          <w:sz w:val="24"/>
          <w:szCs w:val="24"/>
        </w:rPr>
        <w:t xml:space="preserve">In 2018, the World Bank in the report entitled </w:t>
      </w:r>
      <w:r w:rsidR="00C21991">
        <w:rPr>
          <w:rFonts w:ascii="Times New Roman" w:eastAsia="Times New Roman" w:hAnsi="Times New Roman" w:cs="Times New Roman"/>
          <w:i/>
          <w:color w:val="000000"/>
          <w:sz w:val="24"/>
          <w:szCs w:val="24"/>
        </w:rPr>
        <w:t>The High Toll of Traffic Injuries: Unacceptable and Preventable</w:t>
      </w:r>
      <w:r w:rsidR="00C21991">
        <w:rPr>
          <w:rStyle w:val="Appelnotedebasdep"/>
          <w:rFonts w:ascii="Times New Roman" w:eastAsia="Times New Roman" w:hAnsi="Times New Roman" w:cs="Times New Roman"/>
          <w:color w:val="000000"/>
          <w:sz w:val="24"/>
          <w:szCs w:val="24"/>
        </w:rPr>
        <w:footnoteReference w:id="3"/>
      </w:r>
      <w:r w:rsidR="00C21991">
        <w:rPr>
          <w:rFonts w:ascii="Times New Roman" w:eastAsia="Times New Roman" w:hAnsi="Times New Roman" w:cs="Times New Roman"/>
          <w:color w:val="000000"/>
          <w:sz w:val="24"/>
          <w:szCs w:val="24"/>
        </w:rPr>
        <w:t xml:space="preserve"> </w:t>
      </w:r>
      <w:r w:rsidR="00C21991">
        <w:rPr>
          <w:rFonts w:ascii="Times New Roman" w:eastAsia="Times New Roman" w:hAnsi="Times New Roman" w:cs="Times New Roman"/>
          <w:sz w:val="24"/>
          <w:szCs w:val="24"/>
        </w:rPr>
        <w:t>noted</w:t>
      </w:r>
      <w:r w:rsidR="00C21991">
        <w:rPr>
          <w:rFonts w:ascii="Times New Roman" w:eastAsia="Times New Roman" w:hAnsi="Times New Roman" w:cs="Times New Roman"/>
          <w:color w:val="000000"/>
          <w:sz w:val="24"/>
          <w:szCs w:val="24"/>
        </w:rPr>
        <w:t xml:space="preserve"> </w:t>
      </w:r>
      <w:r w:rsidR="00C21991">
        <w:rPr>
          <w:rFonts w:ascii="Times New Roman" w:eastAsia="Times New Roman" w:hAnsi="Times New Roman" w:cs="Times New Roman"/>
          <w:sz w:val="24"/>
          <w:szCs w:val="24"/>
        </w:rPr>
        <w:t xml:space="preserve">that the economic growth </w:t>
      </w:r>
      <w:r w:rsidR="00C21991">
        <w:rPr>
          <w:rFonts w:ascii="Times New Roman" w:eastAsia="Times New Roman" w:hAnsi="Times New Roman" w:cs="Times New Roman"/>
          <w:b/>
          <w:color w:val="000000"/>
          <w:sz w:val="24"/>
          <w:szCs w:val="24"/>
        </w:rPr>
        <w:t xml:space="preserve">of African countries would be increased </w:t>
      </w:r>
      <w:r w:rsidR="00C21991">
        <w:rPr>
          <w:rFonts w:ascii="Times New Roman" w:eastAsia="Times New Roman" w:hAnsi="Times New Roman" w:cs="Times New Roman"/>
          <w:color w:val="000000"/>
          <w:sz w:val="24"/>
          <w:szCs w:val="24"/>
        </w:rPr>
        <w:t xml:space="preserve">by reducing the negative impacts of road transport. For example, a country </w:t>
      </w:r>
      <w:r w:rsidR="00C21991">
        <w:rPr>
          <w:rFonts w:ascii="Times New Roman" w:eastAsia="Times New Roman" w:hAnsi="Times New Roman" w:cs="Times New Roman"/>
          <w:color w:val="000000"/>
          <w:sz w:val="24"/>
          <w:szCs w:val="24"/>
        </w:rPr>
        <w:lastRenderedPageBreak/>
        <w:t xml:space="preserve">like Tanzania would see its </w:t>
      </w:r>
      <w:r w:rsidR="00C21991">
        <w:rPr>
          <w:rFonts w:ascii="Times New Roman" w:eastAsia="Times New Roman" w:hAnsi="Times New Roman" w:cs="Times New Roman"/>
          <w:b/>
          <w:color w:val="000000"/>
          <w:sz w:val="24"/>
          <w:szCs w:val="24"/>
        </w:rPr>
        <w:t xml:space="preserve">GDP increase by 7% by </w:t>
      </w:r>
      <w:r w:rsidR="00C21991">
        <w:rPr>
          <w:rFonts w:ascii="Times New Roman" w:eastAsia="Times New Roman" w:hAnsi="Times New Roman" w:cs="Times New Roman"/>
          <w:color w:val="000000"/>
          <w:sz w:val="24"/>
          <w:szCs w:val="24"/>
        </w:rPr>
        <w:t xml:space="preserve">2038, by halving road accident deaths and injuries </w:t>
      </w:r>
      <w:r w:rsidR="00C21991">
        <w:rPr>
          <w:rFonts w:ascii="Times New Roman" w:eastAsia="Times New Roman" w:hAnsi="Times New Roman" w:cs="Times New Roman"/>
          <w:color w:val="000000"/>
          <w:sz w:val="24"/>
          <w:szCs w:val="24"/>
          <w:vertAlign w:val="superscript"/>
        </w:rPr>
        <w:footnoteReference w:id="4"/>
      </w:r>
      <w:r w:rsidR="00C21991">
        <w:rPr>
          <w:rFonts w:ascii="Times New Roman" w:eastAsia="Times New Roman" w:hAnsi="Times New Roman" w:cs="Times New Roman"/>
          <w:color w:val="000000"/>
          <w:sz w:val="24"/>
          <w:szCs w:val="24"/>
        </w:rPr>
        <w:t>.</w:t>
      </w:r>
    </w:p>
    <w:p w14:paraId="7E50AB39" w14:textId="77777777" w:rsidR="0071083B" w:rsidRDefault="0071083B">
      <w:pPr>
        <w:jc w:val="both"/>
        <w:rPr>
          <w:rFonts w:ascii="Times New Roman" w:eastAsia="Times New Roman" w:hAnsi="Times New Roman" w:cs="Times New Roman"/>
          <w:b/>
          <w:sz w:val="24"/>
          <w:szCs w:val="24"/>
        </w:rPr>
      </w:pPr>
    </w:p>
    <w:p w14:paraId="0000000F" w14:textId="6BF3AD6A" w:rsidR="00970EF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Africa, a growth driver for global companies in the rail sector</w:t>
      </w:r>
    </w:p>
    <w:p w14:paraId="00000010" w14:textId="07AB2AD4" w:rsidR="00970EF4"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2016, Alstom won a contract in South Africa worth four billion euros for the delivery and manufacture of 600 </w:t>
      </w:r>
      <w:proofErr w:type="spellStart"/>
      <w:r>
        <w:rPr>
          <w:rFonts w:ascii="Times New Roman" w:eastAsia="Times New Roman" w:hAnsi="Times New Roman" w:cs="Times New Roman"/>
          <w:color w:val="000000"/>
          <w:sz w:val="24"/>
          <w:szCs w:val="24"/>
        </w:rPr>
        <w:t>X'Trapolis</w:t>
      </w:r>
      <w:proofErr w:type="spellEnd"/>
      <w:r>
        <w:rPr>
          <w:rFonts w:ascii="Times New Roman" w:eastAsia="Times New Roman" w:hAnsi="Times New Roman" w:cs="Times New Roman"/>
          <w:color w:val="000000"/>
          <w:sz w:val="24"/>
          <w:szCs w:val="24"/>
        </w:rPr>
        <w:t xml:space="preserve"> trains </w:t>
      </w:r>
      <w:proofErr w:type="gramStart"/>
      <w:r>
        <w:rPr>
          <w:rFonts w:ascii="Times New Roman" w:eastAsia="Times New Roman" w:hAnsi="Times New Roman" w:cs="Times New Roman"/>
          <w:color w:val="000000"/>
          <w:sz w:val="24"/>
          <w:szCs w:val="24"/>
        </w:rPr>
        <w:t>Mega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“it is quite simply the largest project in size ever obtained by Alstom in the world and in its history!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Said Gian Luca </w:t>
      </w:r>
      <w:proofErr w:type="spellStart"/>
      <w:r>
        <w:rPr>
          <w:rFonts w:ascii="Times New Roman" w:eastAsia="Times New Roman" w:hAnsi="Times New Roman" w:cs="Times New Roman"/>
          <w:color w:val="000000"/>
          <w:sz w:val="24"/>
          <w:szCs w:val="24"/>
        </w:rPr>
        <w:t>Erbacci</w:t>
      </w:r>
      <w:proofErr w:type="spellEnd"/>
      <w:r>
        <w:rPr>
          <w:rFonts w:ascii="Times New Roman" w:eastAsia="Times New Roman" w:hAnsi="Times New Roman" w:cs="Times New Roman"/>
          <w:color w:val="000000"/>
          <w:sz w:val="24"/>
          <w:szCs w:val="24"/>
        </w:rPr>
        <w:t xml:space="preserve"> again on March 4, 2016 to Jeune-Afrique. All the experts agree that the growth drivers in the rail sector for the major companies in the sector are to be found on the African continent for the next three decades. But beware of the leonine contracts that she denounces elsewhere.</w:t>
      </w:r>
    </w:p>
    <w:p w14:paraId="00000011" w14:textId="77777777" w:rsidR="00970EF4" w:rsidRDefault="00970EF4">
      <w:pPr>
        <w:jc w:val="both"/>
        <w:rPr>
          <w:rFonts w:ascii="Times New Roman" w:eastAsia="Times New Roman" w:hAnsi="Times New Roman" w:cs="Times New Roman"/>
          <w:sz w:val="24"/>
          <w:szCs w:val="24"/>
        </w:rPr>
      </w:pPr>
    </w:p>
    <w:p w14:paraId="00000012" w14:textId="77777777" w:rsidR="00970EF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railway will significantly increase the purchasing power of Africans</w:t>
      </w:r>
    </w:p>
    <w:p w14:paraId="00000013" w14:textId="08691EC5" w:rsidR="00970E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of transport within the African continent </w:t>
      </w:r>
      <w:r>
        <w:rPr>
          <w:rFonts w:ascii="Times New Roman" w:eastAsia="Times New Roman" w:hAnsi="Times New Roman" w:cs="Times New Roman"/>
          <w:color w:val="000000"/>
          <w:sz w:val="24"/>
          <w:szCs w:val="24"/>
        </w:rPr>
        <w:t xml:space="preserve">is prohibitive and is at the expense of investment and consumption capacities. The study commissioned in 2018 by the West African Economic and Monetary Union (UEMOA) shows that </w:t>
      </w:r>
      <w:r>
        <w:rPr>
          <w:rFonts w:ascii="Times New Roman" w:eastAsia="Times New Roman" w:hAnsi="Times New Roman" w:cs="Times New Roman"/>
          <w:i/>
          <w:color w:val="000000"/>
          <w:sz w:val="24"/>
          <w:szCs w:val="24"/>
        </w:rPr>
        <w:t xml:space="preserve">internal transport in Central Africa costs, on average, more than 6 times the import price paid between Antwerp in Belgium and the port of landing of the goods </w:t>
      </w:r>
      <w:r>
        <w:rPr>
          <w:rFonts w:ascii="Times New Roman" w:eastAsia="Times New Roman" w:hAnsi="Times New Roman" w:cs="Times New Roman"/>
          <w:i/>
          <w:sz w:val="24"/>
          <w:szCs w:val="24"/>
        </w:rPr>
        <w:t xml:space="preserve">in the same region of Central Africa </w:t>
      </w:r>
      <w:r>
        <w:rPr>
          <w:rFonts w:ascii="Times New Roman" w:eastAsia="Times New Roman" w:hAnsi="Times New Roman" w:cs="Times New Roman"/>
          <w:i/>
          <w:color w:val="000000"/>
          <w:sz w:val="24"/>
          <w:szCs w:val="24"/>
          <w:vertAlign w:val="superscript"/>
        </w:rPr>
        <w:footnoteReference w:id="6"/>
      </w:r>
      <w:r>
        <w:rPr>
          <w:rFonts w:ascii="Times New Roman" w:eastAsia="Times New Roman" w:hAnsi="Times New Roman" w:cs="Times New Roman"/>
          <w:i/>
          <w:color w:val="000000"/>
          <w:sz w:val="24"/>
          <w:szCs w:val="24"/>
        </w:rPr>
        <w:t xml:space="preserve">. </w:t>
      </w:r>
      <w:r w:rsidR="00FB465F" w:rsidRPr="00FB465F">
        <w:rPr>
          <w:rFonts w:ascii="Times New Roman" w:eastAsia="Times New Roman" w:hAnsi="Times New Roman" w:cs="Times New Roman"/>
          <w:iCs/>
          <w:color w:val="000000"/>
          <w:sz w:val="24"/>
          <w:szCs w:val="24"/>
        </w:rPr>
        <w:t xml:space="preserve">Competitive rail freight </w:t>
      </w:r>
      <w:r w:rsidR="00FB465F" w:rsidRPr="00FB465F">
        <w:rPr>
          <w:rFonts w:ascii="Times New Roman" w:eastAsia="Times New Roman" w:hAnsi="Times New Roman" w:cs="Times New Roman"/>
          <w:iCs/>
          <w:sz w:val="24"/>
          <w:szCs w:val="24"/>
        </w:rPr>
        <w:t xml:space="preserve">would reduce </w:t>
      </w:r>
      <w:r>
        <w:rPr>
          <w:rFonts w:ascii="Times New Roman" w:eastAsia="Times New Roman" w:hAnsi="Times New Roman" w:cs="Times New Roman"/>
          <w:sz w:val="24"/>
          <w:szCs w:val="24"/>
        </w:rPr>
        <w:t>consumer prices and increase people's purchasing power.</w:t>
      </w:r>
    </w:p>
    <w:p w14:paraId="00000014" w14:textId="77777777" w:rsidR="00970EF4" w:rsidRDefault="00970EF4">
      <w:pPr>
        <w:jc w:val="both"/>
        <w:rPr>
          <w:rFonts w:ascii="Times New Roman" w:eastAsia="Times New Roman" w:hAnsi="Times New Roman" w:cs="Times New Roman"/>
          <w:sz w:val="24"/>
          <w:szCs w:val="24"/>
        </w:rPr>
      </w:pPr>
    </w:p>
    <w:p w14:paraId="00000015" w14:textId="77777777" w:rsidR="00970EF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railway, an instrument of sustainable development and sovereignty</w:t>
      </w:r>
    </w:p>
    <w:p w14:paraId="00000016" w14:textId="7A35795B" w:rsidR="00970EF4" w:rsidRDefault="008730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railway will inevitably boost development along the areas crossed by the rails. It will regain its place as an instrument of food sovereignty and industrial development.</w:t>
      </w:r>
    </w:p>
    <w:p w14:paraId="00000017" w14:textId="77777777" w:rsidR="00970EF4" w:rsidRDefault="00970EF4">
      <w:pPr>
        <w:jc w:val="both"/>
        <w:rPr>
          <w:rFonts w:ascii="Times New Roman" w:eastAsia="Times New Roman" w:hAnsi="Times New Roman" w:cs="Times New Roman"/>
          <w:sz w:val="24"/>
          <w:szCs w:val="24"/>
        </w:rPr>
      </w:pPr>
    </w:p>
    <w:p w14:paraId="00000018" w14:textId="249118E3" w:rsidR="00970EF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Systemic and multifaceted cyber threats</w:t>
      </w:r>
    </w:p>
    <w:p w14:paraId="0000001C" w14:textId="45E72321" w:rsidR="00970E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 arouses all desires, but does it take the measure of the threats that its rail sector will face? We should capitalize on what works best elsewhere. However, the lack of forward-looking vision taking into account standards, regulations, types of equipment, security solutions, new technologies, compliance and level of cybersecurity </w:t>
      </w:r>
      <w:r w:rsidR="00B77A7C">
        <w:rPr>
          <w:rFonts w:ascii="Times New Roman" w:eastAsia="Times New Roman" w:hAnsi="Times New Roman" w:cs="Times New Roman"/>
          <w:sz w:val="24"/>
          <w:szCs w:val="24"/>
        </w:rPr>
        <w:t>of suppliers, service providers and the entire supply chain would undoubtedly expose it to new threats. To guard against this, cybersecurity requirements should be integrated from the outset of the projects to deal with future threats of destabilization, sabotage, exfiltration of strategic data and/or those of a personal nature. For its digital security, the African railway must more than ever adopt the principles of defense in depth and Zero Trust (trust no one).</w:t>
      </w:r>
    </w:p>
    <w:sectPr w:rsidR="00970EF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59BD" w14:textId="77777777" w:rsidR="00B476C4" w:rsidRDefault="00B476C4">
      <w:r>
        <w:separator/>
      </w:r>
    </w:p>
  </w:endnote>
  <w:endnote w:type="continuationSeparator" w:id="0">
    <w:p w14:paraId="3A3FDD10" w14:textId="77777777" w:rsidR="00B476C4" w:rsidRDefault="00B4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C66A" w14:textId="77777777" w:rsidR="00B476C4" w:rsidRDefault="00B476C4">
      <w:r>
        <w:separator/>
      </w:r>
    </w:p>
  </w:footnote>
  <w:footnote w:type="continuationSeparator" w:id="0">
    <w:p w14:paraId="4C213CE3" w14:textId="77777777" w:rsidR="00B476C4" w:rsidRDefault="00B476C4">
      <w:r>
        <w:continuationSeparator/>
      </w:r>
    </w:p>
  </w:footnote>
  <w:footnote w:id="1">
    <w:p w14:paraId="0000001E" w14:textId="4F0C93C4" w:rsidR="00970EF4" w:rsidRPr="009E4436" w:rsidRDefault="00000000" w:rsidP="009E4436">
      <w:pPr>
        <w:rPr>
          <w:rFonts w:ascii="Times New Roman" w:eastAsia="Georgia" w:hAnsi="Times New Roman" w:cs="Times New Roman"/>
          <w:color w:val="000000"/>
          <w:sz w:val="20"/>
          <w:szCs w:val="20"/>
        </w:rPr>
      </w:pPr>
      <w:r w:rsidRPr="009E4436">
        <w:rPr>
          <w:rFonts w:ascii="Times New Roman" w:hAnsi="Times New Roman" w:cs="Times New Roman"/>
          <w:sz w:val="20"/>
          <w:szCs w:val="20"/>
          <w:vertAlign w:val="superscript"/>
        </w:rPr>
        <w:footnoteRef/>
      </w:r>
      <w:r w:rsidRPr="009E4436">
        <w:rPr>
          <w:rFonts w:ascii="Times New Roman" w:hAnsi="Times New Roman" w:cs="Times New Roman"/>
          <w:sz w:val="20"/>
          <w:szCs w:val="20"/>
        </w:rPr>
        <w:t xml:space="preserve"> </w:t>
      </w:r>
      <w:hyperlink r:id="rId1">
        <w:r w:rsidRPr="009E4436">
          <w:rPr>
            <w:rFonts w:ascii="Times New Roman" w:hAnsi="Times New Roman" w:cs="Times New Roman"/>
            <w:color w:val="0563C1"/>
            <w:sz w:val="20"/>
            <w:szCs w:val="20"/>
            <w:u w:val="single"/>
          </w:rPr>
          <w:t>http://observatoire-europe-afrique-2030.org/wp-content/uploads/2019/05/Les-%C3%A9conomies-africaines-pourront-elles-supporter-le-fardeau-croissant-des-externalit%C3 %A9s-18052019-.pdf</w:t>
        </w:r>
      </w:hyperlink>
    </w:p>
  </w:footnote>
  <w:footnote w:id="2">
    <w:p w14:paraId="567ADA8B" w14:textId="77777777" w:rsidR="00C21991" w:rsidRDefault="00C21991" w:rsidP="00C21991">
      <w:r w:rsidRPr="009E4436">
        <w:rPr>
          <w:rFonts w:ascii="Times New Roman" w:hAnsi="Times New Roman" w:cs="Times New Roman"/>
          <w:sz w:val="20"/>
          <w:szCs w:val="20"/>
          <w:vertAlign w:val="superscript"/>
        </w:rPr>
        <w:footnoteRef/>
      </w:r>
      <w:r w:rsidRPr="009E4436">
        <w:rPr>
          <w:rFonts w:ascii="Times New Roman" w:hAnsi="Times New Roman" w:cs="Times New Roman"/>
          <w:sz w:val="20"/>
          <w:szCs w:val="20"/>
        </w:rPr>
        <w:t xml:space="preserve"> </w:t>
      </w:r>
      <w:hyperlink r:id="rId2">
        <w:r w:rsidRPr="009E4436">
          <w:rPr>
            <w:rFonts w:ascii="Times New Roman" w:hAnsi="Times New Roman" w:cs="Times New Roman"/>
            <w:color w:val="0563C1"/>
            <w:sz w:val="20"/>
            <w:szCs w:val="20"/>
            <w:u w:val="single"/>
          </w:rPr>
          <w:t>https://www.cetud.sn/index.php/medias/news/actualites/535-la-facture-des-externalites-negatives-liees-au-transport-dans-la-region-de-dakar-confirme- the-relevance-of-investments-on-ter-and-brt</w:t>
        </w:r>
      </w:hyperlink>
    </w:p>
  </w:footnote>
  <w:footnote w:id="3">
    <w:p w14:paraId="560F969C" w14:textId="3D2D7F97" w:rsidR="00C21991" w:rsidRPr="009E4436" w:rsidRDefault="00C21991">
      <w:pPr>
        <w:pStyle w:val="Notedebasdepage"/>
        <w:rPr>
          <w:rFonts w:ascii="Times New Roman" w:hAnsi="Times New Roman" w:cs="Times New Roman"/>
        </w:rPr>
      </w:pPr>
      <w:r w:rsidRPr="009E4436">
        <w:rPr>
          <w:rStyle w:val="Appelnotedebasdep"/>
          <w:rFonts w:ascii="Times New Roman" w:hAnsi="Times New Roman" w:cs="Times New Roman"/>
        </w:rPr>
        <w:footnoteRef/>
      </w:r>
      <w:r w:rsidRPr="009E4436">
        <w:rPr>
          <w:rFonts w:ascii="Times New Roman" w:hAnsi="Times New Roman" w:cs="Times New Roman"/>
        </w:rPr>
        <w:t xml:space="preserve"> </w:t>
      </w:r>
      <w:hyperlink r:id="rId3" w:history="1">
        <w:r w:rsidRPr="009E4436">
          <w:rPr>
            <w:rStyle w:val="Lienhypertexte"/>
            <w:rFonts w:ascii="Times New Roman" w:hAnsi="Times New Roman" w:cs="Times New Roman"/>
          </w:rPr>
          <w:t>https://www.roadsafetyfacility.org/publications/high-toll-traffic-injuries-unacceptable-and-preventable</w:t>
        </w:r>
      </w:hyperlink>
      <w:r w:rsidRPr="009E4436">
        <w:rPr>
          <w:rFonts w:ascii="Times New Roman" w:hAnsi="Times New Roman" w:cs="Times New Roman"/>
        </w:rPr>
        <w:t xml:space="preserve"> </w:t>
      </w:r>
    </w:p>
  </w:footnote>
  <w:footnote w:id="4">
    <w:p w14:paraId="00000020" w14:textId="77777777" w:rsidR="00970EF4" w:rsidRPr="009E4436" w:rsidRDefault="00000000">
      <w:pPr>
        <w:rPr>
          <w:rFonts w:ascii="Times New Roman" w:hAnsi="Times New Roman" w:cs="Times New Roman"/>
          <w:sz w:val="20"/>
          <w:szCs w:val="20"/>
        </w:rPr>
      </w:pPr>
      <w:r w:rsidRPr="009E4436">
        <w:rPr>
          <w:rFonts w:ascii="Times New Roman" w:hAnsi="Times New Roman" w:cs="Times New Roman"/>
          <w:sz w:val="20"/>
          <w:szCs w:val="20"/>
          <w:vertAlign w:val="superscript"/>
        </w:rPr>
        <w:footnoteRef/>
      </w:r>
      <w:r w:rsidRPr="009E4436">
        <w:rPr>
          <w:rFonts w:ascii="Times New Roman" w:hAnsi="Times New Roman" w:cs="Times New Roman"/>
          <w:sz w:val="20"/>
          <w:szCs w:val="20"/>
        </w:rPr>
        <w:t xml:space="preserve"> </w:t>
      </w:r>
      <w:hyperlink r:id="rId4">
        <w:r w:rsidRPr="009E4436">
          <w:rPr>
            <w:rFonts w:ascii="Times New Roman" w:hAnsi="Times New Roman" w:cs="Times New Roman"/>
            <w:color w:val="0563C1"/>
            <w:sz w:val="20"/>
            <w:szCs w:val="20"/>
            <w:u w:val="single"/>
          </w:rPr>
          <w:t>https://www.worldbank.org/fr/news/press-release/2018/01/09/road-deaths-and-injuries-hold-back-economic-growth-in-developing-countries</w:t>
        </w:r>
      </w:hyperlink>
    </w:p>
  </w:footnote>
  <w:footnote w:id="5">
    <w:p w14:paraId="00000021" w14:textId="77777777" w:rsidR="00970EF4" w:rsidRPr="009E4436"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sidRPr="009E4436">
        <w:rPr>
          <w:rFonts w:ascii="Times New Roman" w:hAnsi="Times New Roman" w:cs="Times New Roman"/>
          <w:sz w:val="20"/>
          <w:szCs w:val="20"/>
          <w:vertAlign w:val="superscript"/>
        </w:rPr>
        <w:footnoteRef/>
      </w:r>
      <w:r w:rsidRPr="009E4436">
        <w:rPr>
          <w:rFonts w:ascii="Times New Roman" w:eastAsia="Times New Roman" w:hAnsi="Times New Roman" w:cs="Times New Roman"/>
          <w:color w:val="000000"/>
          <w:sz w:val="20"/>
          <w:szCs w:val="20"/>
        </w:rPr>
        <w:t xml:space="preserve">Christophe Le Bec, </w:t>
      </w:r>
      <w:r w:rsidRPr="009E4436">
        <w:rPr>
          <w:rFonts w:ascii="Times New Roman" w:eastAsia="Times New Roman" w:hAnsi="Times New Roman" w:cs="Times New Roman"/>
          <w:i/>
          <w:color w:val="000000"/>
          <w:sz w:val="20"/>
          <w:szCs w:val="20"/>
        </w:rPr>
        <w:t xml:space="preserve">Alstom launches its first South African plant to supply 600 trains </w:t>
      </w:r>
      <w:r w:rsidRPr="009E4436">
        <w:rPr>
          <w:rFonts w:ascii="Times New Roman" w:eastAsia="Times New Roman" w:hAnsi="Times New Roman" w:cs="Times New Roman"/>
          <w:color w:val="000000"/>
          <w:sz w:val="20"/>
          <w:szCs w:val="20"/>
        </w:rPr>
        <w:t>[March 4, 2016]. :</w:t>
      </w:r>
    </w:p>
    <w:p w14:paraId="47EAAD82" w14:textId="21D44BAD" w:rsidR="009E4436" w:rsidRPr="009E4436" w:rsidRDefault="00000000" w:rsidP="009E4436">
      <w:pPr>
        <w:rPr>
          <w:rFonts w:ascii="Times New Roman" w:eastAsia="Times New Roman" w:hAnsi="Times New Roman" w:cs="Times New Roman"/>
          <w:color w:val="000000"/>
          <w:sz w:val="20"/>
          <w:szCs w:val="20"/>
        </w:rPr>
      </w:pPr>
      <w:r w:rsidRPr="009E4436">
        <w:rPr>
          <w:rFonts w:ascii="Times New Roman" w:hAnsi="Times New Roman" w:cs="Times New Roman"/>
          <w:color w:val="0563C1"/>
          <w:sz w:val="20"/>
          <w:szCs w:val="20"/>
          <w:u w:val="single"/>
        </w:rPr>
        <w:t>jeuneafrique.com/307328/economie/alstom-lance-une-usine-en-banlieue-de-johannesburg-pour-honorer-un-mega-contrat-de-600-trains/</w:t>
      </w:r>
    </w:p>
  </w:footnote>
  <w:footnote w:id="6">
    <w:p w14:paraId="00000023" w14:textId="7FEB6507" w:rsidR="00970EF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sidRPr="009E4436">
        <w:rPr>
          <w:rFonts w:ascii="Times New Roman" w:hAnsi="Times New Roman" w:cs="Times New Roman"/>
          <w:sz w:val="20"/>
          <w:szCs w:val="20"/>
          <w:vertAlign w:val="superscript"/>
        </w:rPr>
        <w:footnoteRef/>
      </w:r>
      <w:r w:rsidRPr="009E4436">
        <w:rPr>
          <w:rFonts w:ascii="Times New Roman" w:eastAsia="Times New Roman" w:hAnsi="Times New Roman" w:cs="Times New Roman"/>
          <w:color w:val="000000"/>
          <w:sz w:val="20"/>
          <w:szCs w:val="20"/>
        </w:rPr>
        <w:t xml:space="preserve">Patrick Plane, Jean </w:t>
      </w:r>
      <w:proofErr w:type="spellStart"/>
      <w:r w:rsidRPr="009E4436">
        <w:rPr>
          <w:rFonts w:ascii="Times New Roman" w:eastAsia="Times New Roman" w:hAnsi="Times New Roman" w:cs="Times New Roman"/>
          <w:color w:val="000000"/>
          <w:sz w:val="20"/>
          <w:szCs w:val="20"/>
        </w:rPr>
        <w:t>Acri</w:t>
      </w:r>
      <w:proofErr w:type="spellEnd"/>
      <w:r w:rsidRPr="009E4436">
        <w:rPr>
          <w:rFonts w:ascii="Times New Roman" w:eastAsia="Times New Roman" w:hAnsi="Times New Roman" w:cs="Times New Roman"/>
          <w:color w:val="000000"/>
          <w:sz w:val="20"/>
          <w:szCs w:val="20"/>
        </w:rPr>
        <w:t xml:space="preserve"> and Olivier </w:t>
      </w:r>
      <w:proofErr w:type="gramStart"/>
      <w:r w:rsidRPr="009E4436">
        <w:rPr>
          <w:rFonts w:ascii="Times New Roman" w:eastAsia="Times New Roman" w:hAnsi="Times New Roman" w:cs="Times New Roman"/>
          <w:color w:val="000000"/>
          <w:sz w:val="20"/>
          <w:szCs w:val="20"/>
        </w:rPr>
        <w:t>Santoni ,</w:t>
      </w:r>
      <w:proofErr w:type="gramEnd"/>
      <w:r w:rsidRPr="009E4436">
        <w:rPr>
          <w:rFonts w:ascii="Times New Roman" w:eastAsia="Times New Roman" w:hAnsi="Times New Roman" w:cs="Times New Roman"/>
          <w:color w:val="000000"/>
          <w:sz w:val="20"/>
          <w:szCs w:val="20"/>
        </w:rPr>
        <w:t xml:space="preserve"> </w:t>
      </w:r>
      <w:r w:rsidRPr="009E4436">
        <w:rPr>
          <w:rFonts w:ascii="Times New Roman" w:eastAsia="Times New Roman" w:hAnsi="Times New Roman" w:cs="Times New Roman"/>
          <w:i/>
          <w:color w:val="000000"/>
          <w:sz w:val="20"/>
          <w:szCs w:val="20"/>
        </w:rPr>
        <w:t xml:space="preserve">Imports and Internal Transport and Logistics Activities: Econometric Analysis on Africa and Qualitative Assessment of the Abidjan Ouagadougou Corridor </w:t>
      </w:r>
      <w:r w:rsidRPr="009E4436">
        <w:rPr>
          <w:rFonts w:ascii="Times New Roman" w:eastAsia="Times New Roman" w:hAnsi="Times New Roman" w:cs="Times New Roman"/>
          <w:color w:val="000000"/>
          <w:sz w:val="20"/>
          <w:szCs w:val="20"/>
        </w:rPr>
        <w:t xml:space="preserve">– Report [ 2018]. </w:t>
      </w:r>
      <w:r w:rsidRPr="009E4436">
        <w:rPr>
          <w:rFonts w:ascii="Times New Roman" w:hAnsi="Times New Roman" w:cs="Times New Roman"/>
          <w:color w:val="0563C1"/>
          <w:sz w:val="20"/>
          <w:szCs w:val="20"/>
          <w:u w:val="single"/>
        </w:rPr>
        <w:t>ferdi.fr/dl/df-youef2sjCPFnVq2Yv4KLWUdQ/ferdi-rapport-2018-importations-et-activites-internes-de-transport-et-de.pdf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F4"/>
    <w:rsid w:val="001B63CC"/>
    <w:rsid w:val="001D69D1"/>
    <w:rsid w:val="003321CD"/>
    <w:rsid w:val="006F1DB7"/>
    <w:rsid w:val="0070543D"/>
    <w:rsid w:val="0071083B"/>
    <w:rsid w:val="007613F1"/>
    <w:rsid w:val="00873011"/>
    <w:rsid w:val="00970EF4"/>
    <w:rsid w:val="009865E3"/>
    <w:rsid w:val="009E4436"/>
    <w:rsid w:val="00A830F0"/>
    <w:rsid w:val="00AE725A"/>
    <w:rsid w:val="00B476C4"/>
    <w:rsid w:val="00B77A7C"/>
    <w:rsid w:val="00C21991"/>
    <w:rsid w:val="00D224AA"/>
    <w:rsid w:val="00D27C98"/>
    <w:rsid w:val="00DE6AB7"/>
    <w:rsid w:val="00E63404"/>
    <w:rsid w:val="00EF1FD1"/>
    <w:rsid w:val="00F04D4F"/>
    <w:rsid w:val="00FB4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D621"/>
  <w15:docId w15:val="{F65FA318-6075-4B83-85EA-6298A1B1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D79"/>
    <w:rPr>
      <w:rFonts w:eastAsiaTheme="minorEastAsia"/>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tedebasdepage">
    <w:name w:val="footnote text"/>
    <w:basedOn w:val="Normal"/>
    <w:link w:val="NotedebasdepageCar"/>
    <w:uiPriority w:val="99"/>
    <w:unhideWhenUsed/>
    <w:rsid w:val="00C52D79"/>
    <w:pPr>
      <w:jc w:val="both"/>
    </w:pPr>
    <w:rPr>
      <w:rFonts w:ascii="Georgia" w:eastAsia="Georgia" w:hAnsi="Georgia" w:cs="Georgia"/>
      <w:sz w:val="20"/>
      <w:szCs w:val="20"/>
    </w:rPr>
  </w:style>
  <w:style w:type="character" w:customStyle="1" w:styleId="NotedebasdepageCar">
    <w:name w:val="Note de bas de page Car"/>
    <w:basedOn w:val="Policepardfaut"/>
    <w:link w:val="Notedebasdepage"/>
    <w:uiPriority w:val="99"/>
    <w:rsid w:val="00C52D79"/>
    <w:rPr>
      <w:rFonts w:ascii="Georgia" w:eastAsia="Georgia" w:hAnsi="Georgia" w:cs="Georgia"/>
      <w:kern w:val="0"/>
      <w:sz w:val="20"/>
      <w:szCs w:val="20"/>
      <w:lang w:val="en" w:eastAsia="fr-FR"/>
    </w:rPr>
  </w:style>
  <w:style w:type="character" w:styleId="Appelnotedebasdep">
    <w:name w:val="footnote reference"/>
    <w:basedOn w:val="Policepardfaut"/>
    <w:uiPriority w:val="99"/>
    <w:semiHidden/>
    <w:unhideWhenUsed/>
    <w:rsid w:val="00C52D79"/>
    <w:rPr>
      <w:vertAlign w:val="superscript"/>
    </w:rPr>
  </w:style>
  <w:style w:type="character" w:styleId="Lienhypertexte">
    <w:name w:val="Hyperlink"/>
    <w:basedOn w:val="Policepardfaut"/>
    <w:uiPriority w:val="99"/>
    <w:unhideWhenUsed/>
    <w:rsid w:val="00E52B49"/>
    <w:rPr>
      <w:color w:val="0563C1" w:themeColor="hyperlink"/>
      <w:u w:val="single"/>
    </w:rPr>
  </w:style>
  <w:style w:type="character" w:styleId="Mentionnonrsolue">
    <w:name w:val="Unresolved Mention"/>
    <w:basedOn w:val="Policepardfaut"/>
    <w:uiPriority w:val="99"/>
    <w:semiHidden/>
    <w:unhideWhenUsed/>
    <w:rsid w:val="00E52B49"/>
    <w:rPr>
      <w:color w:val="605E5C"/>
      <w:shd w:val="clear" w:color="auto" w:fill="E1DFDD"/>
    </w:rPr>
  </w:style>
  <w:style w:type="paragraph" w:customStyle="1" w:styleId="p3">
    <w:name w:val="p3"/>
    <w:basedOn w:val="Normal"/>
    <w:rsid w:val="00E52B49"/>
    <w:pPr>
      <w:spacing w:before="100" w:beforeAutospacing="1" w:after="100" w:afterAutospacing="1"/>
    </w:pPr>
    <w:rPr>
      <w:rFonts w:ascii="Times New Roman" w:eastAsia="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edition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oadsafetyfacility.org/publications/high-toll-traffic-injuries-unacceptable-and-preventable" TargetMode="External"/><Relationship Id="rId2" Type="http://schemas.openxmlformats.org/officeDocument/2006/relationships/hyperlink" Target="https://www.cetud.sn/index.php/medias/news/actualites/535-la-facture-des-externalites-negatives-liees-au-transport-dans-la-region-de-dakar-confirme-la-pertinence-des-investissements-sur-le-ter-et-le-brt" TargetMode="External"/><Relationship Id="rId1" Type="http://schemas.openxmlformats.org/officeDocument/2006/relationships/hyperlink" Target="http://observatoire-europe-afrique-2030.org/wp-content/uploads/2019/05/Les-%C3%A9conomies-africaines-pourront-elles-supporter-le-fardeau-croissant-des-externalit%C3%A9s-18052019-.pdf" TargetMode="External"/><Relationship Id="rId4" Type="http://schemas.openxmlformats.org/officeDocument/2006/relationships/hyperlink" Target="https://www.banquemondiale.org/fr/news/press-release/2018/01/09/road-deaths-and-injuries-hold-back-economic-growth-in-developing-countr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HZQ+E0C7XCGXhxBqxNiWk9UQ==">CgMxLjA4AHIhMXJvTXF2VUFKS3hFbDA4UW12Vjk4MjNCUUxBeXE2Wjk2</go:docsCustomData>
</go:gDocsCustomXmlDataStorage>
</file>

<file path=customXml/itemProps1.xml><?xml version="1.0" encoding="utf-8"?>
<ds:datastoreItem xmlns:ds="http://schemas.openxmlformats.org/officeDocument/2006/customXml" ds:itemID="{62731896-EA88-4B28-9B84-5FE2FF3C12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799</Words>
  <Characters>4400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Kooh</dc:creator>
  <cp:lastModifiedBy>François Kooh</cp:lastModifiedBy>
  <cp:revision>12</cp:revision>
  <cp:lastPrinted>2023-08-24T10:42:00Z</cp:lastPrinted>
  <dcterms:created xsi:type="dcterms:W3CDTF">2023-08-24T10:28:00Z</dcterms:created>
  <dcterms:modified xsi:type="dcterms:W3CDTF">2023-08-24T11:43:00Z</dcterms:modified>
</cp:coreProperties>
</file>